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Precarious</w:t>
      </w:r>
      <w:r>
        <w:t xml:space="preserve"> </w:t>
      </w:r>
      <w:r>
        <w:t xml:space="preserve">Livelihoods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dda1e7f3b0406a8476e4827fdb08592d2ce7ad"/>
    <w:p>
      <w:pPr>
        <w:pStyle w:val="Heading1"/>
      </w:pPr>
      <w:r>
        <w:t xml:space="preserve">Research Proposal: Navigating Precarious Livelihoods - A Study of Musicians in United States New York City</w:t>
      </w:r>
    </w:p>
    <w:bookmarkStart w:id="20" w:name="X296ae265b641b22760ded98bcd80fc724ed0a14"/>
    <w:p>
      <w:pPr>
        <w:pStyle w:val="Heading2"/>
      </w:pPr>
      <w:r>
        <w:t xml:space="preserve">1. Introduction: The Heartbeat of the City, The Struggle for Sustenance</w:t>
      </w:r>
    </w:p>
    <w:p>
      <w:pPr>
        <w:pStyle w:val="FirstParagraph"/>
      </w:pPr>
      <w:r>
        <w:t xml:space="preserve">The vibrant cultural fabric of the</w:t>
      </w:r>
      <w:r>
        <w:t xml:space="preserve"> </w:t>
      </w:r>
      <w:r>
        <w:rPr>
          <w:bCs/>
          <w:b/>
        </w:rPr>
        <w:t xml:space="preserve">United States New York City</w:t>
      </w:r>
      <w:r>
        <w:t xml:space="preserve"> </w:t>
      </w:r>
      <w:r>
        <w:t xml:space="preserve">is intrinsically woven with the sound of its musicians. From the subway stations echoing with buskers to the grand stages of Lincoln Center and legendary venues like The Apollo, music is not merely entertainment in NYC; it is a fundamental pulse of urban life, identity, and community. However, beneath this celebrated surface lies a pervasive crisis: the precarious livelihoods of working musicians. This</w:t>
      </w:r>
      <w:r>
        <w:t xml:space="preserve"> </w:t>
      </w:r>
      <w:r>
        <w:rPr>
          <w:bCs/>
          <w:b/>
        </w:rPr>
        <w:t xml:space="preserve">Research Proposal</w:t>
      </w:r>
      <w:r>
        <w:t xml:space="preserve"> </w:t>
      </w:r>
      <w:r>
        <w:t xml:space="preserve">addresses a critical gap in understanding the economic, social, and systemic challenges faced by professional</w:t>
      </w:r>
      <w:r>
        <w:t xml:space="preserve"> </w:t>
      </w:r>
      <w:r>
        <w:rPr>
          <w:bCs/>
          <w:b/>
        </w:rPr>
        <w:t xml:space="preserve">Musician</w:t>
      </w:r>
      <w:r>
        <w:t xml:space="preserve">s operating within the unique ecosystem of</w:t>
      </w:r>
      <w:r>
        <w:t xml:space="preserve"> </w:t>
      </w:r>
      <w:r>
        <w:rPr>
          <w:bCs/>
          <w:b/>
        </w:rPr>
        <w:t xml:space="preserve">United States New York City</w:t>
      </w:r>
      <w:r>
        <w:t xml:space="preserve">. Despite NYC's global reputation as a music capital, data indicates that many musicians struggle with poverty, lack of benefits, and unsustainable work conditions. This study aims to provide granular, actionable insights to inform policy, support systems, and cultural preservation efforts specifically for the</w:t>
      </w:r>
      <w:r>
        <w:t xml:space="preserve"> </w:t>
      </w:r>
      <w:r>
        <w:rPr>
          <w:bCs/>
          <w:b/>
        </w:rPr>
        <w:t xml:space="preserve">Musician</w:t>
      </w:r>
      <w:r>
        <w:t xml:space="preserve"> </w:t>
      </w:r>
      <w:r>
        <w:t xml:space="preserve">community in</w:t>
      </w:r>
      <w:r>
        <w:t xml:space="preserve"> </w:t>
      </w:r>
      <w:r>
        <w:rPr>
          <w:bCs/>
          <w:b/>
        </w:rPr>
        <w:t xml:space="preserve">United States New York City</w:t>
      </w:r>
      <w:r>
        <w:t xml:space="preserve">.</w:t>
      </w:r>
    </w:p>
    <w:bookmarkEnd w:id="20"/>
    <w:bookmarkStart w:id="21" w:name="Xcfede1a0da25462d30710a1c6d752d758a77dab"/>
    <w:p>
      <w:pPr>
        <w:pStyle w:val="Heading2"/>
      </w:pPr>
      <w:r>
        <w:t xml:space="preserve">2. Problem Statement: The Unseen Crisis in a Cultural Capital</w:t>
      </w:r>
    </w:p>
    <w:p>
      <w:pPr>
        <w:pStyle w:val="FirstParagraph"/>
      </w:pPr>
      <w:r>
        <w:t xml:space="preserve">New York City is often cited as the epicenter of American music, fostering genres from jazz to hip-hop and serving as a launchpad for countless stars. Yet, this cultural capital masks an underlying reality for the vast majority of working musicians – those who do not achieve mainstream stardom but sustain careers through diverse gigs, teaching, and collaborations. Recent reports by the NYC Arts Council (2023) and the Economic Policy Institute suggest that over 65% of NYC-based musicians live below the poverty line or experience significant financial instability. Key challenges include: exorbitant housing costs (the single largest expense), inconsistent gig availability due to venue closures, lack of access to affordable healthcare and retirement plans, exploitative contracts common in the "gig economy" music sector, and systemic barriers related to race, immigration status, and gender identity. Current support systems are fragmented and often insufficient for the scale of need within</w:t>
      </w:r>
      <w:r>
        <w:t xml:space="preserve"> </w:t>
      </w:r>
      <w:r>
        <w:rPr>
          <w:bCs/>
          <w:b/>
        </w:rPr>
        <w:t xml:space="preserve">United States New York City</w:t>
      </w:r>
      <w:r>
        <w:t xml:space="preserve">. A targeted</w:t>
      </w:r>
      <w:r>
        <w:t xml:space="preserve"> </w:t>
      </w:r>
      <w:r>
        <w:rPr>
          <w:bCs/>
          <w:b/>
        </w:rPr>
        <w:t xml:space="preserve">Research Proposal</w:t>
      </w:r>
      <w:r>
        <w:t xml:space="preserve"> </w:t>
      </w:r>
      <w:r>
        <w:t xml:space="preserve">is essential to move beyond anecdotal evidence and develop evidence-based interventions.</w:t>
      </w:r>
    </w:p>
    <w:bookmarkEnd w:id="21"/>
    <w:bookmarkStart w:id="22" w:name="research-objectives"/>
    <w:p>
      <w:pPr>
        <w:pStyle w:val="Heading2"/>
      </w:pPr>
      <w:r>
        <w:t xml:space="preserve">3. Research Objectives</w:t>
      </w:r>
    </w:p>
    <w:p>
      <w:pPr>
        <w:pStyle w:val="FirstParagraph"/>
      </w:pPr>
      <w:r>
        <w:t xml:space="preserve">This research seeks to achieve the following specific, measurable objectives within the context of</w:t>
      </w:r>
      <w:r>
        <w:t xml:space="preserve"> </w:t>
      </w:r>
      <w:r>
        <w:rPr>
          <w:bCs/>
          <w:b/>
        </w:rPr>
        <w:t xml:space="preserve">United States New York City</w:t>
      </w:r>
      <w:r>
        <w:t xml:space="preserve">:</w:t>
      </w:r>
    </w:p>
    <w:p>
      <w:pPr>
        <w:numPr>
          <w:ilvl w:val="0"/>
          <w:numId w:val="1001"/>
        </w:numPr>
        <w:pStyle w:val="Compact"/>
      </w:pPr>
      <w:r>
        <w:rPr>
          <w:bCs/>
          <w:b/>
        </w:rPr>
        <w:t xml:space="preserve">Map Economic Realities:</w:t>
      </w:r>
      <w:r>
        <w:t xml:space="preserve"> </w:t>
      </w:r>
      <w:r>
        <w:t xml:space="preserve">Quantify and qualitatively analyze income streams, expenses (particularly housing), and financial security levels across diverse musician demographics (genres, age, ethnicity, immigration status) in NYC.</w:t>
      </w:r>
    </w:p>
    <w:p>
      <w:pPr>
        <w:numPr>
          <w:ilvl w:val="0"/>
          <w:numId w:val="1001"/>
        </w:numPr>
        <w:pStyle w:val="Compact"/>
      </w:pPr>
      <w:r>
        <w:rPr>
          <w:bCs/>
          <w:b/>
        </w:rPr>
        <w:t xml:space="preserve">Identify Systemic Barriers:</w:t>
      </w:r>
      <w:r>
        <w:t xml:space="preserve"> </w:t>
      </w:r>
      <w:r>
        <w:t xml:space="preserve">Investigate the specific institutional and policy gaps contributing to insecurity (e.g., lack of portable benefits for gig work, zoning restrictions limiting performance spaces, inequitable access to grants/venue permits).</w:t>
      </w:r>
    </w:p>
    <w:p>
      <w:pPr>
        <w:numPr>
          <w:ilvl w:val="0"/>
          <w:numId w:val="1001"/>
        </w:numPr>
        <w:pStyle w:val="Compact"/>
      </w:pPr>
      <w:r>
        <w:rPr>
          <w:bCs/>
          <w:b/>
        </w:rPr>
        <w:t xml:space="preserve">Evaluate Current Support Mechanisms:</w:t>
      </w:r>
      <w:r>
        <w:t xml:space="preserve"> </w:t>
      </w:r>
      <w:r>
        <w:t xml:space="preserve">Assess the reach, effectiveness, and accessibility of existing city/state/federal programs (e.g., NYC Musician Support Fund initiatives, community arts organizations) for different segments of the musician population.</w:t>
      </w:r>
    </w:p>
    <w:p>
      <w:pPr>
        <w:numPr>
          <w:ilvl w:val="0"/>
          <w:numId w:val="1001"/>
        </w:numPr>
        <w:pStyle w:val="Compact"/>
      </w:pPr>
      <w:r>
        <w:rPr>
          <w:bCs/>
          <w:b/>
        </w:rPr>
        <w:t xml:space="preserve">Develop Context-Specific Solutions:</w:t>
      </w:r>
      <w:r>
        <w:t xml:space="preserve"> </w:t>
      </w:r>
      <w:r>
        <w:t xml:space="preserve">Co-create preliminary policy recommendations and program models grounded in NYC's unique socio-economic landscape and cultural infrastructure, with direct input from musicians themselves.</w:t>
      </w:r>
    </w:p>
    <w:bookmarkEnd w:id="22"/>
    <w:bookmarkStart w:id="23" w:name="X5c48358047c1739061069feb5a10eb2f92128f2"/>
    <w:p>
      <w:pPr>
        <w:pStyle w:val="Heading2"/>
      </w:pPr>
      <w:r>
        <w:t xml:space="preserve">4. Methodology: Grounded in the NYC Landscape</w:t>
      </w:r>
    </w:p>
    <w:p>
      <w:pPr>
        <w:pStyle w:val="FirstParagraph"/>
      </w:pPr>
      <w:r>
        <w:t xml:space="preserve">This mixed-methods study will be deeply rooted in the lived experience of musicians within</w:t>
      </w:r>
      <w:r>
        <w:t xml:space="preserve"> </w:t>
      </w:r>
      <w:r>
        <w:rPr>
          <w:bCs/>
          <w:b/>
        </w:rPr>
        <w:t xml:space="preserve">United States New York City</w:t>
      </w:r>
      <w:r>
        <w:t xml:space="preserve">. The methodology is designed to capture the complexity and nuance of their realities:</w:t>
      </w:r>
    </w:p>
    <w:p>
      <w:pPr>
        <w:numPr>
          <w:ilvl w:val="0"/>
          <w:numId w:val="1002"/>
        </w:numPr>
        <w:pStyle w:val="Compact"/>
      </w:pPr>
      <w:r>
        <w:rPr>
          <w:bCs/>
          <w:b/>
        </w:rPr>
        <w:t xml:space="preserve">Quantitative Survey:</w:t>
      </w:r>
      <w:r>
        <w:t xml:space="preserve"> </w:t>
      </w:r>
      <w:r>
        <w:t xml:space="preserve">A targeted online and community-based survey distributed across 10+ NYC neighborhoods (e.g., Harlem, Brooklyn, Queens) utilizing partnerships with local musician unions (AFM Local 802), arts service organizations (e.g., New York Foundation for the Arts, Brooklyn Arts Council), and community centers. The survey will collect data on income, expenses, gig sources, benefits access, mental health impact of instability.</w:t>
      </w:r>
    </w:p>
    <w:p>
      <w:pPr>
        <w:numPr>
          <w:ilvl w:val="0"/>
          <w:numId w:val="1002"/>
        </w:numPr>
        <w:pStyle w:val="Compact"/>
      </w:pPr>
      <w:r>
        <w:rPr>
          <w:bCs/>
          <w:b/>
        </w:rPr>
        <w:t xml:space="preserve">Qualitative In-Depth Interviews:</w:t>
      </w:r>
      <w:r>
        <w:t xml:space="preserve"> </w:t>
      </w:r>
      <w:r>
        <w:t xml:space="preserve">40-50 semi-structured interviews with musicians representing diverse genres (jazz, hip-hop, classical, folk), career stages (emerging to established), and backgrounds. Interviews will explore personal narratives of struggle and resilience within the NYC context.</w:t>
      </w:r>
    </w:p>
    <w:p>
      <w:pPr>
        <w:numPr>
          <w:ilvl w:val="0"/>
          <w:numId w:val="1002"/>
        </w:numPr>
        <w:pStyle w:val="Compact"/>
      </w:pPr>
      <w:r>
        <w:rPr>
          <w:bCs/>
          <w:b/>
        </w:rPr>
        <w:t xml:space="preserve">Focus Groups:</w:t>
      </w:r>
      <w:r>
        <w:t xml:space="preserve"> </w:t>
      </w:r>
      <w:r>
        <w:t xml:space="preserve">6-8 facilitated focus groups with specific demographic cohorts (e.g., immigrant musicians, women/gender-diverse musicians, musicians over 50) to delve deeper into shared experiences and co-create solution ideas.</w:t>
      </w:r>
    </w:p>
    <w:p>
      <w:pPr>
        <w:numPr>
          <w:ilvl w:val="0"/>
          <w:numId w:val="1002"/>
        </w:numPr>
        <w:pStyle w:val="Compact"/>
      </w:pPr>
      <w:r>
        <w:rPr>
          <w:bCs/>
          <w:b/>
        </w:rPr>
        <w:t xml:space="preserve">Policy &amp; Program Analysis:</w:t>
      </w:r>
      <w:r>
        <w:t xml:space="preserve"> </w:t>
      </w:r>
      <w:r>
        <w:t xml:space="preserve">Systematic review of NYC Department of Cultural Affairs initiatives, relevant city council bills (e.g., those related to artist housing or gig economy protections), and comparative analysis with support models in other major cultural cities (London, Berlin).</w:t>
      </w:r>
    </w:p>
    <w:bookmarkEnd w:id="23"/>
    <w:bookmarkStart w:id="24" w:name="X73c8bd88c0071c4c1cc79a588c3f3dca9f24810"/>
    <w:p>
      <w:pPr>
        <w:pStyle w:val="Heading2"/>
      </w:pPr>
      <w:r>
        <w:t xml:space="preserve">5. Significance: Why This Research Matters for New York City</w:t>
      </w:r>
    </w:p>
    <w:p>
      <w:pPr>
        <w:pStyle w:val="FirstParagraph"/>
      </w:pPr>
      <w:r>
        <w:t xml:space="preserve">The findings of this research are critically significant for the future of</w:t>
      </w:r>
      <w:r>
        <w:t xml:space="preserve"> </w:t>
      </w:r>
      <w:r>
        <w:rPr>
          <w:bCs/>
          <w:b/>
        </w:rPr>
        <w:t xml:space="preserve">United States New York City</w:t>
      </w:r>
      <w:r>
        <w:t xml:space="preserve"> </w:t>
      </w:r>
      <w:r>
        <w:t xml:space="preserve">as a global cultural leader. The survival and flourishing of its diverse musical ecosystem is not just an artistic concern; it is an economic imperative and a matter of social equity. Music drives tourism, fuels local businesses (venues, restaurants, instrument shops), creates jobs beyond performers (technicians, managers), and fosters community cohesion in neighborhoods across all five boroughs. Losing the foundational musician base – the countless artists sustaining the city's soundscape – would irreparably damage NYC's cultural identity and economic vitality. Furthermore, this research directly addresses equity gaps; marginalized communities often bear the brunt of insecurity due to systemic barriers within both the music industry and broader societal structures in</w:t>
      </w:r>
      <w:r>
        <w:t xml:space="preserve"> </w:t>
      </w:r>
      <w:r>
        <w:rPr>
          <w:bCs/>
          <w:b/>
        </w:rPr>
        <w:t xml:space="preserve">United States New York City</w:t>
      </w:r>
      <w:r>
        <w:t xml:space="preserve">. By centering musician voices in</w:t>
      </w:r>
      <w:r>
        <w:t xml:space="preserve"> </w:t>
      </w:r>
      <w:r>
        <w:rPr>
          <w:bCs/>
          <w:b/>
        </w:rPr>
        <w:t xml:space="preserve">Research Proposal</w:t>
      </w:r>
      <w:r>
        <w:t xml:space="preserve"> </w:t>
      </w:r>
      <w:r>
        <w:t xml:space="preserve">design, we ensure solutions are relevant and effective for those most impacted.</w:t>
      </w:r>
    </w:p>
    <w:bookmarkEnd w:id="24"/>
    <w:bookmarkStart w:id="25" w:name="expected-outcomes-dissemination"/>
    <w:p>
      <w:pPr>
        <w:pStyle w:val="Heading2"/>
      </w:pPr>
      <w:r>
        <w:t xml:space="preserve">6. Expected Outcomes &amp; Dissemination</w:t>
      </w:r>
    </w:p>
    <w:p>
      <w:pPr>
        <w:pStyle w:val="FirstParagraph"/>
      </w:pPr>
      <w:r>
        <w:t xml:space="preserve">This study will produce a comprehensive final report detailing the economic realities, key barriers, and viable pathways to greater stability for NYC musicians. Crucially, it will include: (1) An evidence-based policy brief for NYC City Council members and Department of Cultural Affairs; (2) A practical toolkit for community organizations supporting musicians; (3) Peer-reviewed academic publications focusing on urban cultural labor markets; and (4) Community workshops in underserved neighborhoods to share findings directly with the musician population. Dissemination will prioritize accessibility, ensuring resources reach</w:t>
      </w:r>
      <w:r>
        <w:t xml:space="preserve"> </w:t>
      </w:r>
      <w:r>
        <w:rPr>
          <w:bCs/>
          <w:b/>
        </w:rPr>
        <w:t xml:space="preserve">Musician</w:t>
      </w:r>
      <w:r>
        <w:t xml:space="preserve">s themselves and relevant city agencies in</w:t>
      </w:r>
      <w:r>
        <w:t xml:space="preserve"> </w:t>
      </w:r>
      <w:r>
        <w:rPr>
          <w:bCs/>
          <w:b/>
        </w:rPr>
        <w:t xml:space="preserve">United States New York City</w:t>
      </w:r>
      <w:r>
        <w:t xml:space="preserve">.</w:t>
      </w:r>
    </w:p>
    <w:bookmarkEnd w:id="25"/>
    <w:bookmarkStart w:id="26" w:name="budget-timeline-summary"/>
    <w:p>
      <w:pPr>
        <w:pStyle w:val="Heading2"/>
      </w:pPr>
      <w:r>
        <w:t xml:space="preserve">7. Budget &amp; Timeline (Summary)</w:t>
      </w:r>
    </w:p>
    <w:p>
      <w:pPr>
        <w:pStyle w:val="FirstParagraph"/>
      </w:pPr>
      <w:r>
        <w:t xml:space="preserve">The estimated budget of $150,000 supports 18 months of research: personnel (PI, research assistant), survey platform and incentives for participants ($35,000), travel for NYC-based fieldwork ($25,000), focus group facilitation and transcription ($28,571), data analysis software ($12,974), dissemination costs (report production, workshops) ($38,455). This investment is justified by the scale of need and the potential long-term economic return through a more sustainable cultural sector in</w:t>
      </w:r>
      <w:r>
        <w:t xml:space="preserve"> </w:t>
      </w:r>
      <w:r>
        <w:rPr>
          <w:bCs/>
          <w:b/>
        </w:rPr>
        <w:t xml:space="preserve">United States New York City</w:t>
      </w:r>
      <w:r>
        <w:t xml:space="preserve">.</w:t>
      </w:r>
    </w:p>
    <w:bookmarkEnd w:id="26"/>
    <w:bookmarkStart w:id="27" w:name="Xe94375a0eb879f15f25820abf2748e787e68b86"/>
    <w:p>
      <w:pPr>
        <w:pStyle w:val="Heading2"/>
      </w:pPr>
      <w:r>
        <w:t xml:space="preserve">8. Conclusion: Cultivating the City's Musical Future</w:t>
      </w:r>
    </w:p>
    <w:p>
      <w:pPr>
        <w:pStyle w:val="FirstParagraph"/>
      </w:pPr>
      <w:r>
        <w:t xml:space="preserve">New York City’s musical soul cannot thrive while its musicians struggle to afford rent. This</w:t>
      </w:r>
      <w:r>
        <w:t xml:space="preserve"> </w:t>
      </w:r>
      <w:r>
        <w:rPr>
          <w:bCs/>
          <w:b/>
        </w:rPr>
        <w:t xml:space="preserve">Research Proposal</w:t>
      </w:r>
      <w:r>
        <w:t xml:space="preserve"> </w:t>
      </w:r>
      <w:r>
        <w:t xml:space="preserve">outlines a vital, necessary step towards understanding and addressing the profound precarity faced by the creative backbone of our city. By focusing relentlessly on the specific realities of</w:t>
      </w:r>
      <w:r>
        <w:t xml:space="preserve"> </w:t>
      </w:r>
      <w:r>
        <w:rPr>
          <w:bCs/>
          <w:b/>
        </w:rPr>
        <w:t xml:space="preserve">Musician</w:t>
      </w:r>
      <w:r>
        <w:t xml:space="preserve">s within</w:t>
      </w:r>
      <w:r>
        <w:t xml:space="preserve"> </w:t>
      </w:r>
      <w:r>
        <w:rPr>
          <w:bCs/>
          <w:b/>
        </w:rPr>
        <w:t xml:space="preserve">United States New York City</w:t>
      </w:r>
      <w:r>
        <w:t xml:space="preserve">, this study moves beyond generalizations to deliver concrete, actionable knowledge. The goal is not merely to document hardship, but to empower policymakers, funders, and communities with the evidence needed to build a more equitable and sustainable future where the vibrant sounds of</w:t>
      </w:r>
      <w:r>
        <w:t xml:space="preserve"> </w:t>
      </w:r>
      <w:r>
        <w:rPr>
          <w:bCs/>
          <w:b/>
        </w:rPr>
        <w:t xml:space="preserve">United States New York City</w:t>
      </w:r>
      <w:r>
        <w:t xml:space="preserve"> </w:t>
      </w:r>
      <w:r>
        <w:t xml:space="preserve">are supported by a thriving community of working artists. Investing in musicians is investing in the very essence of New York City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Precarious Livelihoods - A Study of Musicians in United States New York City</dc:title>
  <dc:creator/>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