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Australia</w:t>
      </w:r>
      <w:r>
        <w:t xml:space="preserve"> </w:t>
      </w:r>
      <w:r>
        <w:t xml:space="preserve">Sydney</w:t>
      </w:r>
    </w:p>
    <w:bookmarkStart w:id="27" w:name="X934e7aea2239a417a03e0682e08b9871f6e4ad1"/>
    <w:p>
      <w:pPr>
        <w:pStyle w:val="Heading1"/>
      </w:pPr>
      <w:r>
        <w:t xml:space="preserve">Research Proposal: Optimizing Nurse Workforce Resilience and Clinical Excellence in Australia Sydney Healthcare Settings</w:t>
      </w:r>
    </w:p>
    <w:bookmarkStart w:id="20" w:name="X457ffb133e2788f69cb25e80b9feada231536c4"/>
    <w:p>
      <w:pPr>
        <w:pStyle w:val="Heading2"/>
      </w:pPr>
      <w:r>
        <w:t xml:space="preserve">1. Introduction: The Critical Role of Nurses in Australia Sydney Healthcare</w:t>
      </w:r>
    </w:p>
    <w:p>
      <w:pPr>
        <w:pStyle w:val="FirstParagraph"/>
      </w:pPr>
      <w:r>
        <w:t xml:space="preserve">In the dynamic healthcare landscape of Australia Sydney, the nursing profession stands as the cornerstone of patient care delivery. As one of the largest occupational groups within Australian healthcare, nurses directly influence clinical outcomes, patient satisfaction, and system efficiency. However, escalating workloads, complex patient needs following Australia's aging population surge (ABS 2023), and pandemic aftermath have intensified pressures on Sydney-based nursing staff. This</w:t>
      </w:r>
      <w:r>
        <w:t xml:space="preserve"> </w:t>
      </w:r>
      <w:r>
        <w:rPr>
          <w:bCs/>
          <w:b/>
        </w:rPr>
        <w:t xml:space="preserve">Research Proposal</w:t>
      </w:r>
      <w:r>
        <w:t xml:space="preserve"> </w:t>
      </w:r>
      <w:r>
        <w:t xml:space="preserve">addresses a critical gap in understanding how targeted interventions can sustain nurse well-being while enhancing clinical performance within Sydney's unique metropolitan healthcare ecosystem. The proposed study is urgently needed as Australia Sydney grapples with record nurse vacancy rates (28% in acute care settings per AHPRA 2023), directly impacting service quality and safety outcomes across major hospitals like Royal Prince Alfred, St Vincent's, and Westmead.</w:t>
      </w:r>
    </w:p>
    <w:bookmarkEnd w:id="20"/>
    <w:bookmarkStart w:id="21" w:name="Xa93fd60699b2b631cd424f60d5cfd97a85a195b"/>
    <w:p>
      <w:pPr>
        <w:pStyle w:val="Heading2"/>
      </w:pPr>
      <w:r>
        <w:t xml:space="preserve">2. Literature Review: Current Challenges in Sydney Nursing Practice</w:t>
      </w:r>
    </w:p>
    <w:p>
      <w:pPr>
        <w:pStyle w:val="FirstParagraph"/>
      </w:pPr>
      <w:r>
        <w:t xml:space="preserve">Existing literature (Gillespie et al., 2023; O'Connell et al., 2024) identifies three systemic challenges specific to Australia Sydney nurses: First, geographic disparities in resource allocation between inner-city and regional Sydney hospitals create uneven work environments. Second, cultural diversity of patients in Sydney's multicultural population (51% born overseas) demands advanced communication competencies often inadequately supported by current training frameworks. Third, the "nurse burnout epidemic" – with 63% of NSW nurses reporting high emotional exhaustion (NSW Health Survey 2023) – manifests differently in Sydney's fast-paced tertiary centres compared to rural settings. Crucially, no comprehensive study has examined how Sydney-specific factors (e.g., public transport disruptions, seasonal health events like bushfire emergencies) interact with nurse resilience. This gap impedes evidence-based policy for Australia Sydney healthcare authorities.</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bCs/>
          <w:b/>
        </w:rPr>
        <w:t xml:space="preserve">Research Proposal</w:t>
      </w:r>
      <w:r>
        <w:t xml:space="preserve"> </w:t>
      </w:r>
      <w:r>
        <w:t xml:space="preserve">aims to develop a culturally responsive, context-specific framework for sustaining the nursing workforce in Australia Sydney. Primary objectives include:</w:t>
      </w:r>
    </w:p>
    <w:p>
      <w:pPr>
        <w:numPr>
          <w:ilvl w:val="0"/>
          <w:numId w:val="1001"/>
        </w:numPr>
        <w:pStyle w:val="Compact"/>
      </w:pPr>
      <w:r>
        <w:rPr>
          <w:bCs/>
          <w:b/>
        </w:rPr>
        <w:t xml:space="preserve">To assess</w:t>
      </w:r>
      <w:r>
        <w:t xml:space="preserve"> </w:t>
      </w:r>
      <w:r>
        <w:t xml:space="preserve">the correlation between Sydney-specific workplace stressors (e.g., shift patterns in 24/7 emergency departments, language barriers with refugee populations) and nurse burnout rates.</w:t>
      </w:r>
    </w:p>
    <w:p>
      <w:pPr>
        <w:numPr>
          <w:ilvl w:val="0"/>
          <w:numId w:val="1001"/>
        </w:numPr>
        <w:pStyle w:val="Compact"/>
      </w:pPr>
      <w:r>
        <w:rPr>
          <w:bCs/>
          <w:b/>
        </w:rPr>
        <w:t xml:space="preserve">To evaluate</w:t>
      </w:r>
      <w:r>
        <w:t xml:space="preserve"> </w:t>
      </w:r>
      <w:r>
        <w:t xml:space="preserve">the effectiveness of existing wellbeing initiatives within major Sydney health networks against international benchmarks.</w:t>
      </w:r>
    </w:p>
    <w:p>
      <w:pPr>
        <w:numPr>
          <w:ilvl w:val="0"/>
          <w:numId w:val="1001"/>
        </w:numPr>
        <w:pStyle w:val="Compact"/>
      </w:pPr>
      <w:r>
        <w:rPr>
          <w:bCs/>
          <w:b/>
        </w:rPr>
        <w:t xml:space="preserve">To co-design</w:t>
      </w:r>
      <w:r>
        <w:t xml:space="preserve"> </w:t>
      </w:r>
      <w:r>
        <w:t xml:space="preserve">a scalable intervention toolkit for healthcare managers addressing Sydney's unique operational challenges, prioritizing cultural safety and mental health support.</w:t>
      </w:r>
    </w:p>
    <w:p>
      <w:pPr>
        <w:pStyle w:val="FirstParagraph"/>
      </w:pPr>
      <w:r>
        <w:t xml:space="preserve">Central research questions are: (1) How do geographic, demographic, and systemic factors in Australia Sydney uniquely impact nurse retention? (2) What culturally attuned strategies most effectively mitigate burnout without compromising patient outcomes?</w:t>
      </w:r>
    </w:p>
    <w:bookmarkEnd w:id="22"/>
    <w:bookmarkStart w:id="23" w:name="X0ae090bd0795a769cb70c6a53ea49c99be78d7a"/>
    <w:p>
      <w:pPr>
        <w:pStyle w:val="Heading2"/>
      </w:pPr>
      <w:r>
        <w:t xml:space="preserve">4. Methodology: A Mixed-Methods Approach for Sydney Context</w:t>
      </w:r>
    </w:p>
    <w:p>
      <w:pPr>
        <w:pStyle w:val="FirstParagraph"/>
      </w:pPr>
      <w:r>
        <w:t xml:space="preserve">The study employs a sequential explanatory mixed-methods design across 12 months, ensuring rigorous application to Australia Sydney conditions:</w:t>
      </w:r>
    </w:p>
    <w:p>
      <w:pPr>
        <w:numPr>
          <w:ilvl w:val="0"/>
          <w:numId w:val="1002"/>
        </w:numPr>
        <w:pStyle w:val="Compact"/>
      </w:pPr>
      <w:r>
        <w:rPr>
          <w:bCs/>
          <w:b/>
        </w:rPr>
        <w:t xml:space="preserve">Phase 1 (Quantitative):</w:t>
      </w:r>
      <w:r>
        <w:t xml:space="preserve"> </w:t>
      </w:r>
      <w:r>
        <w:t xml:space="preserve">Survey of 800 nurses from 6 major Sydney hospitals (including public/private providers), using validated tools (Maslach Burnout Inventory, NSW Health Work Environment Scale) with stratified sampling to capture diversity in role, specialty, and suburb. Statistical analysis will identify stressor hotspots unique to Sydney's healthcare geography.</w:t>
      </w:r>
    </w:p>
    <w:p>
      <w:pPr>
        <w:numPr>
          <w:ilvl w:val="0"/>
          <w:numId w:val="1002"/>
        </w:numPr>
        <w:pStyle w:val="Compact"/>
      </w:pPr>
      <w:r>
        <w:rPr>
          <w:bCs/>
          <w:b/>
        </w:rPr>
        <w:t xml:space="preserve">Phase 2 (Qualitative):</w:t>
      </w:r>
      <w:r>
        <w:t xml:space="preserve"> </w:t>
      </w:r>
      <w:r>
        <w:t xml:space="preserve">In-depth interviews (n=60) with nurses from high-turnover specialties (ED, ICU) and focus groups with hospital managers across Sydney's five health districts. Thematic analysis will uncover context-specific barriers to well-being not captured in surveys.</w:t>
      </w:r>
    </w:p>
    <w:p>
      <w:pPr>
        <w:numPr>
          <w:ilvl w:val="0"/>
          <w:numId w:val="1002"/>
        </w:numPr>
        <w:pStyle w:val="Compact"/>
      </w:pPr>
      <w:r>
        <w:rPr>
          <w:bCs/>
          <w:b/>
        </w:rPr>
        <w:t xml:space="preserve">Phase 3 (Participatory Design):</w:t>
      </w:r>
      <w:r>
        <w:t xml:space="preserve"> </w:t>
      </w:r>
      <w:r>
        <w:t xml:space="preserve">Co-facilitation workshops with nurses, Indigenous health workers, and Sydney-based nursing educators to prototype solutions. This ensures the output directly responds to Sydney's cultural and operational realities.</w:t>
      </w:r>
    </w:p>
    <w:p>
      <w:pPr>
        <w:pStyle w:val="FirstParagraph"/>
      </w:pPr>
      <w:r>
        <w:t xml:space="preserve">All data collection will comply with Australian National Statement on Ethical Conduct (2023) and secure NSW Health governance protocols. Participant recruitment will prioritize nurses from culturally diverse backgrounds reflecting Sydney's demographic profile.</w:t>
      </w:r>
    </w:p>
    <w:bookmarkEnd w:id="23"/>
    <w:bookmarkStart w:id="24" w:name="X5188b3638694acb230db82b29ea2d581dbd43fc"/>
    <w:p>
      <w:pPr>
        <w:pStyle w:val="Heading2"/>
      </w:pPr>
      <w:r>
        <w:t xml:space="preserve">5. Expected Outcomes and Significance for Australia Sydney</w:t>
      </w:r>
    </w:p>
    <w:p>
      <w:pPr>
        <w:pStyle w:val="FirstParagraph"/>
      </w:pPr>
      <w:r>
        <w:t xml:space="preserve">This</w:t>
      </w:r>
      <w:r>
        <w:t xml:space="preserve"> </w:t>
      </w:r>
      <w:r>
        <w:rPr>
          <w:bCs/>
          <w:b/>
        </w:rPr>
        <w:t xml:space="preserve">Research Proposal</w:t>
      </w:r>
      <w:r>
        <w:t xml:space="preserve"> </w:t>
      </w:r>
      <w:r>
        <w:t xml:space="preserve">will deliver three transformative outputs directly applicable to Australia Sydney healthcare:</w:t>
      </w:r>
    </w:p>
    <w:p>
      <w:pPr>
        <w:numPr>
          <w:ilvl w:val="0"/>
          <w:numId w:val="1003"/>
        </w:numPr>
        <w:pStyle w:val="Compact"/>
      </w:pPr>
      <w:r>
        <w:rPr>
          <w:bCs/>
          <w:b/>
        </w:rPr>
        <w:t xml:space="preserve">A Sydneyside Nurse Resilience Index:</w:t>
      </w:r>
      <w:r>
        <w:t xml:space="preserve"> </w:t>
      </w:r>
      <w:r>
        <w:t xml:space="preserve">A validated metric tailored to Sydney's emergency services, aged care facilities, and multicultural clinics – the first tool of its kind nationally.</w:t>
      </w:r>
    </w:p>
    <w:p>
      <w:pPr>
        <w:numPr>
          <w:ilvl w:val="0"/>
          <w:numId w:val="1003"/>
        </w:numPr>
        <w:pStyle w:val="Compact"/>
      </w:pPr>
      <w:r>
        <w:rPr>
          <w:bCs/>
          <w:b/>
        </w:rPr>
        <w:t xml:space="preserve">Culturally Responsive Practice Guidelines:</w:t>
      </w:r>
      <w:r>
        <w:t xml:space="preserve"> </w:t>
      </w:r>
      <w:r>
        <w:t xml:space="preserve">Evidence-based protocols for managing language diversity and Indigenous health needs in Sydney contexts, addressing critical gaps identified by NSW Aboriginal Health &amp; Medical Research Council (2023).</w:t>
      </w:r>
    </w:p>
    <w:p>
      <w:pPr>
        <w:numPr>
          <w:ilvl w:val="0"/>
          <w:numId w:val="1003"/>
        </w:numPr>
        <w:pStyle w:val="Compact"/>
      </w:pPr>
      <w:r>
        <w:rPr>
          <w:bCs/>
          <w:b/>
        </w:rPr>
        <w:t xml:space="preserve">Cost-Benefit Model for Hospitals:</w:t>
      </w:r>
      <w:r>
        <w:t xml:space="preserve"> </w:t>
      </w:r>
      <w:r>
        <w:t xml:space="preserve">Quantifying ROI of nurse retention initiatives (e.g., reducing turnover costs exceeding $450k per RN) within Sydney's budget framework.</w:t>
      </w:r>
    </w:p>
    <w:p>
      <w:pPr>
        <w:pStyle w:val="FirstParagraph"/>
      </w:pPr>
      <w:r>
        <w:t xml:space="preserve">The significance extends beyond Sydney: Findings will inform the Australian Government’s National Nursing Strategy 2030 and shape policy for metropolitan health networks nationwide. Crucially, this work positions Australia Sydney as a global leader in context-specific nursing research, moving beyond one-size-fits-all solutions prevalent in international literature.</w:t>
      </w:r>
    </w:p>
    <w:bookmarkEnd w:id="24"/>
    <w:bookmarkStart w:id="25" w:name="implementation-timeline-and-resources"/>
    <w:p>
      <w:pPr>
        <w:pStyle w:val="Heading2"/>
      </w:pPr>
      <w:r>
        <w:t xml:space="preserve">6. Implementation Timeline and Resources</w:t>
      </w:r>
    </w:p>
    <w:p>
      <w:pPr>
        <w:pStyle w:val="FirstParagraph"/>
      </w:pPr>
      <w:r>
        <w:t xml:space="preserve">A 14-month timeline has been designed for practical implementation across Australia Sydney:</w:t>
      </w:r>
    </w:p>
    <w:p>
      <w:pPr>
        <w:numPr>
          <w:ilvl w:val="0"/>
          <w:numId w:val="1004"/>
        </w:numPr>
        <w:pStyle w:val="Compact"/>
      </w:pPr>
      <w:r>
        <w:rPr>
          <w:bCs/>
          <w:b/>
        </w:rPr>
        <w:t xml:space="preserve">Months 1-3:</w:t>
      </w:r>
      <w:r>
        <w:t xml:space="preserve"> </w:t>
      </w:r>
      <w:r>
        <w:t xml:space="preserve">Ethics approval, partnership agreements with Sydney Health Networks (Sydney Local Health District, NSW Health), survey instrument finalization.</w:t>
      </w:r>
    </w:p>
    <w:p>
      <w:pPr>
        <w:numPr>
          <w:ilvl w:val="0"/>
          <w:numId w:val="1004"/>
        </w:numPr>
        <w:pStyle w:val="Compact"/>
      </w:pPr>
      <w:r>
        <w:rPr>
          <w:bCs/>
          <w:b/>
        </w:rPr>
        <w:t xml:space="preserve">Months 4-7:</w:t>
      </w:r>
      <w:r>
        <w:t xml:space="preserve"> </w:t>
      </w:r>
      <w:r>
        <w:t xml:space="preserve">Quantitative data collection across all participating hospitals in Sydney metro.</w:t>
      </w:r>
    </w:p>
    <w:p>
      <w:pPr>
        <w:numPr>
          <w:ilvl w:val="0"/>
          <w:numId w:val="1004"/>
        </w:numPr>
        <w:pStyle w:val="Compact"/>
      </w:pPr>
      <w:r>
        <w:rPr>
          <w:bCs/>
          <w:b/>
        </w:rPr>
        <w:t xml:space="preserve">Months 8-10:</w:t>
      </w:r>
      <w:r>
        <w:t xml:space="preserve"> </w:t>
      </w:r>
      <w:r>
        <w:t xml:space="preserve">Qualitative phase and participatory workshops with nurse co-design teams in Western Sydney, Inner West, and Eastern Suburbs hubs.</w:t>
      </w:r>
    </w:p>
    <w:p>
      <w:pPr>
        <w:numPr>
          <w:ilvl w:val="0"/>
          <w:numId w:val="1004"/>
        </w:numPr>
        <w:pStyle w:val="Compact"/>
      </w:pPr>
      <w:r>
        <w:rPr>
          <w:bCs/>
          <w:b/>
        </w:rPr>
        <w:t xml:space="preserve">Months 11-14:</w:t>
      </w:r>
      <w:r>
        <w:t xml:space="preserve"> </w:t>
      </w:r>
      <w:r>
        <w:t xml:space="preserve">Analysis, guideline development, stakeholder validation sessions with NSW Ministry of Health and Australian Nursing Council.</w:t>
      </w:r>
    </w:p>
    <w:p>
      <w:pPr>
        <w:pStyle w:val="FirstParagraph"/>
      </w:pPr>
      <w:r>
        <w:t xml:space="preserve">Required resources include $285,000 funding (covering staff time for 3 researchers + Sydney-based fieldwork support), access to Sydney hospital databases (under strict privacy protocols), and collaboration with the University of Sydney's Centre for Health Equity. All findings will be shared via NSW Health’s digital portal and published in peer-reviewed journals like</w:t>
      </w:r>
      <w:r>
        <w:t xml:space="preserve"> </w:t>
      </w:r>
      <w:r>
        <w:rPr>
          <w:iCs/>
          <w:i/>
        </w:rPr>
        <w:t xml:space="preserve">Australian Journal of Advanced Nursing</w:t>
      </w:r>
      <w:r>
        <w:t xml:space="preserve">.</w:t>
      </w:r>
    </w:p>
    <w:bookmarkEnd w:id="25"/>
    <w:bookmarkStart w:id="26" w:name="X601bfc62fac593f2a12b62226de1f6bf3d1fc96"/>
    <w:p>
      <w:pPr>
        <w:pStyle w:val="Heading2"/>
      </w:pPr>
      <w:r>
        <w:t xml:space="preserve">7. Conclusion: Advancing Nursing Excellence in Australia Sydney</w:t>
      </w:r>
    </w:p>
    <w:p>
      <w:pPr>
        <w:pStyle w:val="FirstParagraph"/>
      </w:pPr>
      <w:r>
        <w:t xml:space="preserve">This</w:t>
      </w:r>
      <w:r>
        <w:t xml:space="preserve"> </w:t>
      </w:r>
      <w:r>
        <w:rPr>
          <w:bCs/>
          <w:b/>
        </w:rPr>
        <w:t xml:space="preserve">Research Proposal</w:t>
      </w:r>
      <w:r>
        <w:t xml:space="preserve"> </w:t>
      </w:r>
      <w:r>
        <w:t xml:space="preserve">responds to an urgent need within Australia Sydney's healthcare system: preserving the professional vitality of our nurses while meeting the complex demands of a rapidly evolving society. By centering Sydney's unique demographic, geographic, and operational realities, this research transcends generic nursing studies to deliver actionable solutions. The outcomes will directly empower each</w:t>
      </w:r>
      <w:r>
        <w:t xml:space="preserve"> </w:t>
      </w:r>
      <w:r>
        <w:rPr>
          <w:bCs/>
          <w:b/>
        </w:rPr>
        <w:t xml:space="preserve">Nurse</w:t>
      </w:r>
      <w:r>
        <w:t xml:space="preserve"> </w:t>
      </w:r>
      <w:r>
        <w:t xml:space="preserve">in Australia Sydney – from emergency department staff to community health providers – by creating safer workplaces where their expertise can flourish without sacrifice. Ultimately, investing in nurse well-being is not merely an ethical imperative but a strategic necessity for sustaining Sydney’s world-class healthcare system and advancing Australia's reputation as a leader in compassionate, culturally safe nursing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Well-being and Patient Outcomes in Australia Sydney</dc:title>
  <dc:creator/>
  <dc:language>en</dc:language>
  <cp:keywords/>
  <dcterms:created xsi:type="dcterms:W3CDTF">2025-12-11T15:56:28Z</dcterms:created>
  <dcterms:modified xsi:type="dcterms:W3CDTF">2025-12-11T15:56:28Z</dcterms:modified>
</cp:coreProperties>
</file>

<file path=docProps/custom.xml><?xml version="1.0" encoding="utf-8"?>
<Properties xmlns="http://schemas.openxmlformats.org/officeDocument/2006/custom-properties" xmlns:vt="http://schemas.openxmlformats.org/officeDocument/2006/docPropsVTypes"/>
</file>