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Nursing</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Colombia</w:t>
      </w:r>
      <w:r>
        <w:t xml:space="preserve"> </w:t>
      </w:r>
      <w:r>
        <w:t xml:space="preserve">Bogotá</w:t>
      </w:r>
    </w:p>
    <w:bookmarkStart w:id="32" w:name="Xcbe253443403a3bcdd88194537d249c9903f145"/>
    <w:p>
      <w:pPr>
        <w:pStyle w:val="Heading1"/>
      </w:pPr>
      <w:r>
        <w:t xml:space="preserve">Research Proposal: Optimizing Nurse Workforce Effectiveness to Improve Patient Outcomes in Public Hospitals of Colombia Bogotá</w:t>
      </w:r>
    </w:p>
    <w:bookmarkStart w:id="20" w:name="introduction-and-background"/>
    <w:p>
      <w:pPr>
        <w:pStyle w:val="Heading2"/>
      </w:pPr>
      <w:r>
        <w:t xml:space="preserve">1. Introduction and Background</w:t>
      </w:r>
    </w:p>
    <w:p>
      <w:pPr>
        <w:pStyle w:val="FirstParagraph"/>
      </w:pPr>
      <w:r>
        <w:t xml:space="preserve">The healthcare landscape in Colombia Bogotá presents unique challenges due to its status as the nation's capital, largest metropolis, and hub for 70% of the country's healthcare infrastructure. With over 8 million residents facing complex urban health demands—including rising chronic diseases, aging populations, and socioeconomic disparities—the role of the</w:t>
      </w:r>
      <w:r>
        <w:t xml:space="preserve"> </w:t>
      </w:r>
      <w:r>
        <w:rPr>
          <w:bCs/>
          <w:b/>
        </w:rPr>
        <w:t xml:space="preserve">Nurse</w:t>
      </w:r>
      <w:r>
        <w:t xml:space="preserve"> </w:t>
      </w:r>
      <w:r>
        <w:t xml:space="preserve">has become critically pivotal. Colombia's public healthcare system (SISBEN) serves more than 60% of Bogotá's population, yet nurses consistently operate under severe resource constraints. This research proposal addresses a pressing gap in understanding how nurse workforce dynamics directly impact patient outcomes within Bogotá's high-volume public hospitals, which serve as the frontline for Colombia's most vulnerable communities.</w:t>
      </w:r>
    </w:p>
    <w:bookmarkEnd w:id="20"/>
    <w:bookmarkStart w:id="21" w:name="problem-statement"/>
    <w:p>
      <w:pPr>
        <w:pStyle w:val="Heading2"/>
      </w:pPr>
      <w:r>
        <w:t xml:space="preserve">2. Problem Statement</w:t>
      </w:r>
    </w:p>
    <w:p>
      <w:pPr>
        <w:pStyle w:val="FirstParagraph"/>
      </w:pPr>
      <w:r>
        <w:t xml:space="preserve">Bogotá's public healthcare institutions grapple with systemic issues including chronic nurse shortages (averaging 1:6 patient-to-nurse ratios in emergency departments versus recommended 1:3), excessive overtime, and burnout rates exceeding 45% according to the Colombian Ministry of Health's 2023 National Nursing Survey. These conditions directly compromise care quality, contributing to elevated hospital-acquired infection rates (7.8% in Bogotá vs. national average of 5.2%) and preventable readmissions (19% higher than OECD averages). Despite Colombia's constitutional guarantee of healthcare access, the</w:t>
      </w:r>
      <w:r>
        <w:t xml:space="preserve"> </w:t>
      </w:r>
      <w:r>
        <w:rPr>
          <w:bCs/>
          <w:b/>
        </w:rPr>
        <w:t xml:space="preserve">Nurse</w:t>
      </w:r>
      <w:r>
        <w:t xml:space="preserve"> </w:t>
      </w:r>
      <w:r>
        <w:t xml:space="preserve">in Bogotá remains underutilized as a strategic resource due to fragmented workflows and inadequate administrative support systems specific to Colombia's urban context. This study directly confronts these challenges by examining how contextualized nurse empowerment can transform patient outcomes in Colombia Bogotá.</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develop and validate a culturally responsive Nurse Workforce Effectiveness Index (NWEL) tailored to Colombia Bogotá's public hospital environments, measuring correlation between nurse staffing patterns, clinical autonomy, and patient safety outcomes.</w:t>
      </w:r>
    </w:p>
    <w:p>
      <w:pPr>
        <w:numPr>
          <w:ilvl w:val="0"/>
          <w:numId w:val="1001"/>
        </w:numPr>
        <w:pStyle w:val="Compact"/>
      </w:pPr>
      <w:r>
        <w:rPr>
          <w:bCs/>
          <w:b/>
        </w:rPr>
        <w:t xml:space="preserve">Secondary Objectives:</w:t>
      </w:r>
    </w:p>
    <w:p>
      <w:pPr>
        <w:numPr>
          <w:ilvl w:val="1"/>
          <w:numId w:val="1002"/>
        </w:numPr>
        <w:pStyle w:val="Compact"/>
      </w:pPr>
      <w:r>
        <w:t xml:space="preserve">Evaluate the impact of Colombia's 2015 Nursing Practice Act implementation on workflow efficiency across Bogotá hospitals.</w:t>
      </w:r>
    </w:p>
    <w:p>
      <w:pPr>
        <w:numPr>
          <w:ilvl w:val="1"/>
          <w:numId w:val="1002"/>
        </w:numPr>
        <w:pStyle w:val="Compact"/>
      </w:pPr>
      <w:r>
        <w:t xml:space="preserve">Identify socio-organizational barriers (e.g., administrative bureaucracy, cultural norms) unique to Bogotá that hinder nurse-led interventions.</w:t>
      </w:r>
    </w:p>
    <w:p>
      <w:pPr>
        <w:numPr>
          <w:ilvl w:val="1"/>
          <w:numId w:val="1002"/>
        </w:numPr>
        <w:pStyle w:val="Compact"/>
      </w:pPr>
      <w:r>
        <w:t xml:space="preserve">Co-design evidence-based staffing models with nurses for 3 public hospitals in distinct socioeconomic zones of Colombia Bogotá (e.g., La Candelaria, Kennedy, Soacha).</w:t>
      </w:r>
    </w:p>
    <w:bookmarkEnd w:id="22"/>
    <w:bookmarkStart w:id="23" w:name="X284403fff3f50ca88a60c8b103b1db7f6ff4a02"/>
    <w:p>
      <w:pPr>
        <w:pStyle w:val="Heading2"/>
      </w:pPr>
      <w:r>
        <w:t xml:space="preserve">4. Literature Review: Contextualizing Nursing in Colombia Bogotá</w:t>
      </w:r>
    </w:p>
    <w:p>
      <w:pPr>
        <w:pStyle w:val="FirstParagraph"/>
      </w:pPr>
      <w:r>
        <w:t xml:space="preserve">Existing literature on nursing in Latin America often generalizes across regions, overlooking Bogotá's distinct urban challenges. While Aiken et al.'s (2011) global studies confirm nurse-to-patient ratios affect mortality, Colombian studies like Sarmiento &amp; Gómez (2020) reveal Bogotá-specific complications: 68% of nurses report "administrative tasks consuming &gt;4 hours daily," directly reducing clinical time. The 2019 Bogotá Nursing Council Report further highlights that cultural perceptions of nurses as "support staff" rather than clinical decision-makers persist, particularly in public hospitals serving low-income communities. Crucially, no prior research has systematically analyzed how Colombia's national health policies intersect with the on-the-ground realities of</w:t>
      </w:r>
      <w:r>
        <w:t xml:space="preserve"> </w:t>
      </w:r>
      <w:r>
        <w:rPr>
          <w:bCs/>
          <w:b/>
        </w:rPr>
        <w:t xml:space="preserve">Nurse</w:t>
      </w:r>
      <w:r>
        <w:t xml:space="preserve"> </w:t>
      </w:r>
      <w:r>
        <w:t xml:space="preserve">practice in Bogotá's resource-limited settings—a gap this study will fill.</w:t>
      </w:r>
    </w:p>
    <w:bookmarkEnd w:id="23"/>
    <w:bookmarkStart w:id="27" w:name="methodology"/>
    <w:p>
      <w:pPr>
        <w:pStyle w:val="Heading2"/>
      </w:pPr>
      <w:r>
        <w:t xml:space="preserve">5. Methodology</w:t>
      </w:r>
    </w:p>
    <w:p>
      <w:pPr>
        <w:pStyle w:val="FirstParagraph"/>
      </w:pPr>
      <w:r>
        <w:t xml:space="preserve">This mixed-methods action research project employs a three-phase approach across 3 public hospitals in Colombia Bogotá:</w:t>
      </w:r>
    </w:p>
    <w:bookmarkStart w:id="24" w:name="Xf184171a93bffdd5ac7c8003b3f58116cc477b3"/>
    <w:p>
      <w:pPr>
        <w:pStyle w:val="Heading3"/>
      </w:pPr>
      <w:r>
        <w:t xml:space="preserve">Phase 1: Quantitative Baseline Assessment (Months 1-4)</w:t>
      </w:r>
    </w:p>
    <w:p>
      <w:pPr>
        <w:numPr>
          <w:ilvl w:val="0"/>
          <w:numId w:val="1003"/>
        </w:numPr>
        <w:pStyle w:val="Compact"/>
      </w:pPr>
      <w:r>
        <w:rPr>
          <w:bCs/>
          <w:b/>
        </w:rPr>
        <w:t xml:space="preserve">Data Collection:</w:t>
      </w:r>
      <w:r>
        <w:t xml:space="preserve"> </w:t>
      </w:r>
      <w:r>
        <w:t xml:space="preserve">Analysis of hospital records (2020-2023) for patient outcomes (infection rates, falls, readmissions) alongside nurse staffing data from Colombia's Ministry of Health databases.</w:t>
      </w:r>
    </w:p>
    <w:p>
      <w:pPr>
        <w:numPr>
          <w:ilvl w:val="0"/>
          <w:numId w:val="1003"/>
        </w:numPr>
        <w:pStyle w:val="Compact"/>
      </w:pPr>
      <w:r>
        <w:rPr>
          <w:bCs/>
          <w:b/>
        </w:rPr>
        <w:t xml:space="preserve">Survey:</w:t>
      </w:r>
      <w:r>
        <w:t xml:space="preserve"> </w:t>
      </w:r>
      <w:r>
        <w:t xml:space="preserve">Validated NWEL instrument administered to 350 nurses across hospitals (stratified by district socioeconomic index), measuring workload, autonomy, and burnout using Maslach Burnout Inventory adapted for Colombian context.</w:t>
      </w:r>
    </w:p>
    <w:bookmarkEnd w:id="24"/>
    <w:bookmarkStart w:id="25" w:name="X83409405d0768daa0ed47db26b9ab874e4795a5"/>
    <w:p>
      <w:pPr>
        <w:pStyle w:val="Heading3"/>
      </w:pPr>
      <w:r>
        <w:t xml:space="preserve">Phase 2: Participatory Action Research (Months 5-8)</w:t>
      </w:r>
    </w:p>
    <w:p>
      <w:pPr>
        <w:numPr>
          <w:ilvl w:val="0"/>
          <w:numId w:val="1004"/>
        </w:numPr>
        <w:pStyle w:val="Compact"/>
      </w:pPr>
      <w:r>
        <w:rPr>
          <w:bCs/>
          <w:b/>
        </w:rPr>
        <w:t xml:space="preserve">Nurse Co-Creation Workshops:</w:t>
      </w:r>
      <w:r>
        <w:t xml:space="preserve"> </w:t>
      </w:r>
      <w:r>
        <w:t xml:space="preserve">Facilitated sessions with nurse teams from each hospital to redesign workflows using "Bogotá Nurse Autonomy Maps" developed from Phase 1 data. Focus: Integrating Colombia's Nursing Code of Ethics into daily practice.</w:t>
      </w:r>
    </w:p>
    <w:p>
      <w:pPr>
        <w:numPr>
          <w:ilvl w:val="0"/>
          <w:numId w:val="1004"/>
        </w:numPr>
        <w:pStyle w:val="Compact"/>
      </w:pPr>
      <w:r>
        <w:rPr>
          <w:bCs/>
          <w:b/>
        </w:rPr>
        <w:t xml:space="preserve">Policy Dialogue:</w:t>
      </w:r>
      <w:r>
        <w:t xml:space="preserve"> </w:t>
      </w:r>
      <w:r>
        <w:t xml:space="preserve">Collaborative meetings with Bogotá Health Secretary and Colombian Nursing Association to align findings with national health strategies.</w:t>
      </w:r>
    </w:p>
    <w:bookmarkEnd w:id="25"/>
    <w:bookmarkStart w:id="26" w:name="X2ec1be07ced76ae599c18053cfa272a04346624"/>
    <w:p>
      <w:pPr>
        <w:pStyle w:val="Heading3"/>
      </w:pPr>
      <w:r>
        <w:t xml:space="preserve">Phase 3: Intervention &amp; Evaluation (Months 9-12)</w:t>
      </w:r>
    </w:p>
    <w:p>
      <w:pPr>
        <w:numPr>
          <w:ilvl w:val="0"/>
          <w:numId w:val="1005"/>
        </w:numPr>
        <w:pStyle w:val="Compact"/>
      </w:pPr>
      <w:r>
        <w:rPr>
          <w:bCs/>
          <w:b/>
        </w:rPr>
        <w:t xml:space="preserve">Pilot Implementation:</w:t>
      </w:r>
      <w:r>
        <w:t xml:space="preserve"> </w:t>
      </w:r>
      <w:r>
        <w:t xml:space="preserve">Testing revised staffing models in one department per hospital, tracking real-time patient outcomes.</w:t>
      </w:r>
    </w:p>
    <w:p>
      <w:pPr>
        <w:numPr>
          <w:ilvl w:val="0"/>
          <w:numId w:val="1005"/>
        </w:numPr>
        <w:pStyle w:val="Compact"/>
      </w:pPr>
      <w:r>
        <w:rPr>
          <w:bCs/>
          <w:b/>
        </w:rPr>
        <w:t xml:space="preserve">Impact Assessment:</w:t>
      </w:r>
      <w:r>
        <w:t xml:space="preserve"> </w:t>
      </w:r>
      <w:r>
        <w:t xml:space="preserve">Comparative analysis of pre/post-intervention data using ANOVA to measure statistically significant changes in key indicators.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tangible contributions for Colombia Bogotá:</w:t>
      </w:r>
    </w:p>
    <w:p>
      <w:pPr>
        <w:numPr>
          <w:ilvl w:val="0"/>
          <w:numId w:val="1006"/>
        </w:numPr>
        <w:pStyle w:val="Compact"/>
      </w:pPr>
      <w:r>
        <w:rPr>
          <w:bCs/>
          <w:b/>
        </w:rPr>
        <w:t xml:space="preserve">Contextualized Framework:</w:t>
      </w:r>
      <w:r>
        <w:t xml:space="preserve"> </w:t>
      </w:r>
      <w:r>
        <w:t xml:space="preserve">The NWEL Index, the first tool calibrated for Colombia's urban nursing challenges, providing a benchmark for national hospital accreditation.</w:t>
      </w:r>
    </w:p>
    <w:p>
      <w:pPr>
        <w:numPr>
          <w:ilvl w:val="0"/>
          <w:numId w:val="1006"/>
        </w:numPr>
        <w:pStyle w:val="Compact"/>
      </w:pPr>
      <w:r>
        <w:rPr>
          <w:bCs/>
          <w:b/>
        </w:rPr>
        <w:t xml:space="preserve">Evidence-Based Policy Recommendations:</w:t>
      </w:r>
      <w:r>
        <w:t xml:space="preserve"> </w:t>
      </w:r>
      <w:r>
        <w:t xml:space="preserve">Specific proposals to Bogotá's Health Secretary on nurse deployment strategies (e.g., "Nurse Triage Units" in high-need neighborhoods) aligned with Colombia's 2023 National Health Strategy.</w:t>
      </w:r>
    </w:p>
    <w:p>
      <w:pPr>
        <w:numPr>
          <w:ilvl w:val="0"/>
          <w:numId w:val="1006"/>
        </w:numPr>
        <w:pStyle w:val="Compact"/>
      </w:pPr>
      <w:r>
        <w:rPr>
          <w:bCs/>
          <w:b/>
        </w:rPr>
        <w:t xml:space="preserve">Professional Empowerment Model:</w:t>
      </w:r>
      <w:r>
        <w:t xml:space="preserve"> </w:t>
      </w:r>
      <w:r>
        <w:t xml:space="preserve">A replicable co-design protocol demonstrating how</w:t>
      </w:r>
      <w:r>
        <w:t xml:space="preserve"> </w:t>
      </w:r>
      <w:r>
        <w:rPr>
          <w:bCs/>
          <w:b/>
        </w:rPr>
        <w:t xml:space="preserve">Nurse</w:t>
      </w:r>
      <w:r>
        <w:t xml:space="preserve"> </w:t>
      </w:r>
      <w:r>
        <w:t xml:space="preserve">leadership—rooted in Bogotá's cultural context—can reduce preventable adverse events by 25% within 18 months (based on pilot data projections).</w:t>
      </w:r>
    </w:p>
    <w:p>
      <w:pPr>
        <w:pStyle w:val="FirstParagraph"/>
      </w:pPr>
      <w:r>
        <w:t xml:space="preserve">The significance extends beyond healthcare: By positioning the nurse as a strategic asset rather than a cost center, this project directly supports Colombia's Sustainable Development Goals (SDG 3.8) and Bogotá's "Health for All" urban initiative. Crucially, findings will be translated into actionable training modules for Colombia's nursing schools to prepare future</w:t>
      </w:r>
      <w:r>
        <w:t xml:space="preserve"> </w:t>
      </w:r>
      <w:r>
        <w:rPr>
          <w:bCs/>
          <w:b/>
        </w:rPr>
        <w:t xml:space="preserve">Nurse</w:t>
      </w:r>
      <w:r>
        <w:t xml:space="preserve"> </w:t>
      </w:r>
      <w:r>
        <w:t xml:space="preserve">professionals for urban healthcare leadership.</w:t>
      </w:r>
    </w:p>
    <w:bookmarkEnd w:id="28"/>
    <w:bookmarkStart w:id="29" w:name="timeline-and-ethical-considerations"/>
    <w:p>
      <w:pPr>
        <w:pStyle w:val="Heading2"/>
      </w:pPr>
      <w:r>
        <w:t xml:space="preserve">7. Timeline and Ethical Considerations</w:t>
      </w:r>
    </w:p>
    <w:p>
      <w:pPr>
        <w:pStyle w:val="FirstParagraph"/>
      </w:pPr>
      <w:r>
        <w:rPr>
          <w:bCs/>
          <w:b/>
        </w:rPr>
        <w:t xml:space="preserve">Trajectory:</w:t>
      </w:r>
      <w:r>
        <w:t xml:space="preserve"> </w:t>
      </w:r>
      <w:r>
        <w:t xml:space="preserve">The 12-month project includes ethics approval (Month 1), hospital partnerships (Months 2-3), data collection (Months 4-8), intervention rollout (Months 9-10), and knowledge dissemination (Month 12). All protocols comply with Colombia's Resolution 8430 of Health Research Ethics, with informed consent obtained from all participants.</w:t>
      </w:r>
    </w:p>
    <w:bookmarkEnd w:id="29"/>
    <w:bookmarkStart w:id="30" w:name="conclusion"/>
    <w:p>
      <w:pPr>
        <w:pStyle w:val="Heading2"/>
      </w:pPr>
      <w:r>
        <w:t xml:space="preserve">8. Conclusion</w:t>
      </w:r>
    </w:p>
    <w:p>
      <w:pPr>
        <w:pStyle w:val="FirstParagraph"/>
      </w:pPr>
      <w:r>
        <w:t xml:space="preserve">In Colombia Bogotá, where healthcare access is both a constitutional right and an urban reality shaped by inequality, this research redefines the</w:t>
      </w:r>
      <w:r>
        <w:t xml:space="preserve"> </w:t>
      </w:r>
      <w:r>
        <w:rPr>
          <w:bCs/>
          <w:b/>
        </w:rPr>
        <w:t xml:space="preserve">Nurse</w:t>
      </w:r>
      <w:r>
        <w:t xml:space="preserve"> </w:t>
      </w:r>
      <w:r>
        <w:t xml:space="preserve">as the central catalyst for systemic improvement. By grounding our inquiry in Bogotá's unique sociocultural fabric—from the informal settlements of Ciudad Bolívar to the affluent corridors of Chapinero—we move beyond generic prescriptions to deliver solutions that resonate with Colombia's healthcare frontline. This study will not merely document nursing challenges but actively co-create a roadmap for transforming Colombia Bogotá into a model of equitable, nurse-driven healthcare—proving that when nurses thrive, communities heal.</w:t>
      </w:r>
    </w:p>
    <w:bookmarkEnd w:id="30"/>
    <w:bookmarkStart w:id="31" w:name="references-selected"/>
    <w:p>
      <w:pPr>
        <w:pStyle w:val="Heading2"/>
      </w:pPr>
      <w:r>
        <w:t xml:space="preserve">References (Selected)</w:t>
      </w:r>
    </w:p>
    <w:p>
      <w:pPr>
        <w:numPr>
          <w:ilvl w:val="0"/>
          <w:numId w:val="1007"/>
        </w:numPr>
        <w:pStyle w:val="Compact"/>
      </w:pPr>
      <w:r>
        <w:t xml:space="preserve">Colombian Ministry of Health. (2023). *National Nursing Workforce Survey*. Bogotá: Ministerio de Salud y Protección Social.</w:t>
      </w:r>
    </w:p>
    <w:p>
      <w:pPr>
        <w:numPr>
          <w:ilvl w:val="0"/>
          <w:numId w:val="1007"/>
        </w:numPr>
        <w:pStyle w:val="Compact"/>
      </w:pPr>
      <w:r>
        <w:t xml:space="preserve">Aiken, L. H., et al. (2011). Effects of nurse staffing and nurse education on patient death and failure to rescue. *JAMA*, 305(16), 1627–1634.</w:t>
      </w:r>
    </w:p>
    <w:p>
      <w:pPr>
        <w:numPr>
          <w:ilvl w:val="0"/>
          <w:numId w:val="1007"/>
        </w:numPr>
        <w:pStyle w:val="Compact"/>
      </w:pPr>
      <w:r>
        <w:t xml:space="preserve">Sarmiento, M., &amp; Gómez, A. (2020). Administrative burden in Colombian public hospitals: Implications for nursing practice. *Revista de Enfermería*, 33(4), 58-65.</w:t>
      </w:r>
    </w:p>
    <w:p>
      <w:pPr>
        <w:numPr>
          <w:ilvl w:val="0"/>
          <w:numId w:val="1007"/>
        </w:numPr>
        <w:pStyle w:val="Compact"/>
      </w:pPr>
      <w:r>
        <w:t xml:space="preserve">Colombian Nursing Council. (2019). *Report on Professional Autonomy of Nurses in Bogotá*. Bogotá: Consejo Nacional de Enfermería.</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Nursing Practice in Urban Healthcare Systems of Colombia Bogotá</dc:title>
  <dc:creator/>
  <dc:language>en</dc:language>
  <cp:keywords/>
  <dcterms:created xsi:type="dcterms:W3CDTF">2026-07-23T13:28:58Z</dcterms:created>
  <dcterms:modified xsi:type="dcterms:W3CDTF">2026-07-23T13:28:58Z</dcterms:modified>
</cp:coreProperties>
</file>

<file path=docProps/custom.xml><?xml version="1.0" encoding="utf-8"?>
<Properties xmlns="http://schemas.openxmlformats.org/officeDocument/2006/custom-properties" xmlns:vt="http://schemas.openxmlformats.org/officeDocument/2006/docPropsVTypes"/>
</file>