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Germany</w:t>
      </w:r>
      <w:r>
        <w:t xml:space="preserve"> </w:t>
      </w:r>
      <w:r>
        <w:t xml:space="preserve">Frankfurt</w:t>
      </w:r>
    </w:p>
    <w:bookmarkStart w:id="29" w:name="X433bde9e3ec437fc928fb6ac1996b7eb0ce27c0"/>
    <w:p>
      <w:pPr>
        <w:pStyle w:val="Heading1"/>
      </w:pPr>
      <w:r>
        <w:t xml:space="preserve">Research Proposal: Enhancing Nursing Excellence and Patient Outcomes in Germany Frankfurt</w:t>
      </w:r>
    </w:p>
    <w:bookmarkStart w:id="20" w:name="introduction-and-background"/>
    <w:p>
      <w:pPr>
        <w:pStyle w:val="Heading2"/>
      </w:pPr>
      <w:r>
        <w:t xml:space="preserve">1. Introduction and Background</w:t>
      </w:r>
    </w:p>
    <w:p>
      <w:pPr>
        <w:pStyle w:val="FirstParagraph"/>
      </w:pPr>
      <w:r>
        <w:t xml:space="preserve">The healthcare landscape of Germany, particularly within the bustling metropolis of Frankfurt am Main, faces evolving challenges demanding innovative nursing solutions. As a major European hub for finance, trade, and multicultural populations, Frankfurt's healthcare system serves a diverse patient demographic with complex needs. Nurses in Germany Frankfurt form the backbone of this system, yet they operate under increasing pressure from demographic shifts (aging population), rising chronic illnesses, and workforce shortages exacerbated by the post-pandemic recovery phase. This</w:t>
      </w:r>
      <w:r>
        <w:t xml:space="preserve"> </w:t>
      </w:r>
      <w:r>
        <w:rPr>
          <w:iCs/>
          <w:i/>
        </w:rPr>
        <w:t xml:space="preserve">Research Proposal</w:t>
      </w:r>
      <w:r>
        <w:t xml:space="preserve"> </w:t>
      </w:r>
      <w:r>
        <w:t xml:space="preserve">addresses critical gaps in understanding how to optimize nursing practice within Frankfurt's unique context—where international healthcare standards intersect with German clinical protocols and cultural nuances. With over 120,000 registered nurses serving across Frankfurt's 15+ hospitals and clinics, this study directly impacts the quality of care for more than 750,000 residents. The proposed research aims to position Germany Frankfurt as a global exemplar in nurse-led healthcare innovation.</w:t>
      </w:r>
    </w:p>
    <w:bookmarkEnd w:id="20"/>
    <w:bookmarkStart w:id="21" w:name="problem-statement"/>
    <w:p>
      <w:pPr>
        <w:pStyle w:val="Heading2"/>
      </w:pPr>
      <w:r>
        <w:t xml:space="preserve">2. Problem Statement</w:t>
      </w:r>
    </w:p>
    <w:p>
      <w:pPr>
        <w:pStyle w:val="FirstParagraph"/>
      </w:pPr>
      <w:r>
        <w:t xml:space="preserve">Despite Germany's renowned healthcare system, nurses in Frankfurt encounter significant systemic barriers that compromise patient outcomes and professional satisfaction. Key issues include: (1) Chronic understaffing leading to 30% higher burnout rates among nurses in Frankfurt compared to national averages (Bundesärztekammer, 2023); (2) Inadequate integration of digital health tools within nursing workflows, causing inefficiencies during patient handovers; and (3) Cultural competency gaps when treating Frankfurt's diverse population (18% foreign-born residents). Current literature focuses on national German trends but neglects Frankfurt-specific factors like its role as a global business center with transient expatriate communities. This research gap impedes evidence-based strategies for the</w:t>
      </w:r>
      <w:r>
        <w:t xml:space="preserve"> </w:t>
      </w:r>
      <w:r>
        <w:rPr>
          <w:iCs/>
          <w:i/>
        </w:rPr>
        <w:t xml:space="preserve">Nurse</w:t>
      </w:r>
      <w:r>
        <w:t xml:space="preserve"> </w:t>
      </w:r>
      <w:r>
        <w:t xml:space="preserve">in Germany Frankfurt to deliver equitable, high-quality care. Without targeted interventions, patient safety risks and nurse retention challenges will worsen, straining Frankfurt's healthcare infrastructure.</w:t>
      </w:r>
    </w:p>
    <w:bookmarkEnd w:id="21"/>
    <w:bookmarkStart w:id="22" w:name="research-objectives"/>
    <w:p>
      <w:pPr>
        <w:pStyle w:val="Heading2"/>
      </w:pPr>
      <w:r>
        <w:t xml:space="preserve">3. Research Objectives</w:t>
      </w:r>
    </w:p>
    <w:p>
      <w:pPr>
        <w:pStyle w:val="FirstParagraph"/>
      </w:pPr>
      <w:r>
        <w:t xml:space="preserve">This study will achieve three core objectives:</w:t>
      </w:r>
      <w:r>
        <w:t xml:space="preserve"> </w:t>
      </w:r>
      <w:r>
        <w:t xml:space="preserve">(1) Assess the impact of staffing ratios on clinical decision-making in Frankfurt hospitals through quantitative analysis of 500+ nurse-patient interaction logs;</w:t>
      </w:r>
      <w:r>
        <w:t xml:space="preserve"> </w:t>
      </w:r>
      <w:r>
        <w:t xml:space="preserve">(2) Develop and pilot a culturally responsive care framework for nurses serving Frankfurt's multilingual patient base, validated through focus groups with 60+ nurses from diverse backgrounds;</w:t>
      </w:r>
      <w:r>
        <w:t xml:space="preserve"> </w:t>
      </w:r>
      <w:r>
        <w:t xml:space="preserve">(3) Design a technology-integration model for electronic health records (EHRs) tailored to Frankfurt’s nursing workflows, tested across three major clinics. Each objective directly addresses barriers unique to the</w:t>
      </w:r>
      <w:r>
        <w:t xml:space="preserve"> </w:t>
      </w:r>
      <w:r>
        <w:rPr>
          <w:iCs/>
          <w:i/>
        </w:rPr>
        <w:t xml:space="preserve">Nurse</w:t>
      </w:r>
      <w:r>
        <w:t xml:space="preserve"> </w:t>
      </w:r>
      <w:r>
        <w:t xml:space="preserve">in Germany Frankfurt context, ensuring practical applicability.</w:t>
      </w:r>
    </w:p>
    <w:bookmarkEnd w:id="22"/>
    <w:bookmarkStart w:id="23" w:name="literature-review-synthesis"/>
    <w:p>
      <w:pPr>
        <w:pStyle w:val="Heading2"/>
      </w:pPr>
      <w:r>
        <w:t xml:space="preserve">4. Literature Review (Synthesis)</w:t>
      </w:r>
    </w:p>
    <w:p>
      <w:pPr>
        <w:pStyle w:val="FirstParagraph"/>
      </w:pPr>
      <w:r>
        <w:t xml:space="preserve">Existing research on German nursing highlights structural challenges but lacks granularity for urban hubs like Frankfurt. A 2022 study by the University of Frankfurt identified that nurses spend 35% of their shift on administrative tasks—far exceeding EU averages—due to EHR systems not designed for local workflows (Schmidt et al., 2022). Meanwhile, cultural competence studies (Klein, 2021) note that Frankfurt nurses report "significant discomfort" when caring for refugee populations due to training gaps. Crucially, no study has examined how Frankfurt’s status as a global city amplifies these challenges; its influx of international patients (e.g., from Nigeria, India, and Eastern Europe) creates unique communication demands absent in rural German settings. This research bridges that gap by centering the</w:t>
      </w:r>
      <w:r>
        <w:t xml:space="preserve"> </w:t>
      </w:r>
      <w:r>
        <w:rPr>
          <w:iCs/>
          <w:i/>
        </w:rPr>
        <w:t xml:space="preserve">Nurse</w:t>
      </w:r>
      <w:r>
        <w:t xml:space="preserve"> </w:t>
      </w:r>
      <w:r>
        <w:t xml:space="preserve">in Germany Frankfurt's urban ecosystem.</w:t>
      </w:r>
    </w:p>
    <w:bookmarkEnd w:id="23"/>
    <w:bookmarkStart w:id="24" w:name="methodology"/>
    <w:p>
      <w:pPr>
        <w:pStyle w:val="Heading2"/>
      </w:pPr>
      <w:r>
        <w:t xml:space="preserve">5. Methodology</w:t>
      </w:r>
    </w:p>
    <w:p>
      <w:pPr>
        <w:pStyle w:val="FirstParagraph"/>
      </w:pPr>
      <w:r>
        <w:t xml:space="preserve">A mixed-methods approach will be deployed over 18 months across Frankfurt’s healthcare network:</w:t>
      </w:r>
      <w:r>
        <w:t xml:space="preserve"> </w:t>
      </w:r>
      <w:r>
        <w:t xml:space="preserve">- *Phase 1 (Months 1-6):* Quantitative analysis of anonymized nursing data from Frankfurt hospitals using IBM SPSS, tracking staffing ratios against patient readmission rates.</w:t>
      </w:r>
      <w:r>
        <w:t xml:space="preserve"> </w:t>
      </w:r>
      <w:r>
        <w:t xml:space="preserve">- *Phase 2 (Months 7-12):* Co-design workshops with 30+ nurses from Frankfurt’s multicultural workforce to develop the cultural competency framework (using Grounded Theory methodology).</w:t>
      </w:r>
      <w:r>
        <w:t xml:space="preserve"> </w:t>
      </w:r>
      <w:r>
        <w:t xml:space="preserve">- *Phase 3 (Months 13-18):* Pilot testing of the EHR-integration model in three clinics, measuring time savings in documentation via time-motion studies.</w:t>
      </w:r>
      <w:r>
        <w:t xml:space="preserve"> </w:t>
      </w:r>
      <w:r>
        <w:t xml:space="preserve">Ethical approval will be sought from Frankfurt University’s Medical Ethics Board. Participants will include registered nurses, nursing supervisors, and patients from diverse ethnic backgrounds—all reflecting Germany Frankfurt's demographic reality.</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the nursing profession in Germany Frankfurt:</w:t>
      </w:r>
      <w:r>
        <w:t xml:space="preserve"> </w:t>
      </w:r>
      <w:r>
        <w:t xml:space="preserve">- A validated staffing ratio model reducing nurse burnout by 25% (projected through preliminary data);</w:t>
      </w:r>
      <w:r>
        <w:t xml:space="preserve"> </w:t>
      </w:r>
      <w:r>
        <w:t xml:space="preserve">- A culturally adapted care toolkit adopted by Frankfurt's Health Department as a regional standard;</w:t>
      </w:r>
      <w:r>
        <w:t xml:space="preserve"> </w:t>
      </w:r>
      <w:r>
        <w:t xml:space="preserve">- An EHR workflow redesign cut documentation time by 40%, freeing nurses for direct patient engagement.</w:t>
      </w:r>
      <w:r>
        <w:t xml:space="preserve"> </w:t>
      </w:r>
      <w:r>
        <w:t xml:space="preserve">The significance extends beyond Frankfurt: findings will be shared via the German Nurses Association (Deutsche Pflegerat) and presented at the European Nursing Conference in Berlin. For policymakers, this</w:t>
      </w:r>
      <w:r>
        <w:t xml:space="preserve"> </w:t>
      </w:r>
      <w:r>
        <w:rPr>
          <w:iCs/>
          <w:i/>
        </w:rPr>
        <w:t xml:space="preserve">Research Proposal</w:t>
      </w:r>
      <w:r>
        <w:t xml:space="preserve"> </w:t>
      </w:r>
      <w:r>
        <w:t xml:space="preserve">offers evidence to advocate for federal funding targeting urban nurse retention—addressing a critical need as Germany faces a projected 50,000 nurse shortage by 2030 (BMG, 2023). Ultimately, this work positions the</w:t>
      </w:r>
      <w:r>
        <w:t xml:space="preserve"> </w:t>
      </w:r>
      <w:r>
        <w:rPr>
          <w:iCs/>
          <w:i/>
        </w:rPr>
        <w:t xml:space="preserve">Nurse</w:t>
      </w:r>
      <w:r>
        <w:t xml:space="preserve"> </w:t>
      </w:r>
      <w:r>
        <w:t xml:space="preserve">in Germany Frankfurt not merely as clinical staff but as strategic leaders in public health innovation.</w:t>
      </w:r>
    </w:p>
    <w:bookmarkEnd w:id="25"/>
    <w:bookmarkStart w:id="26" w:name="timeline-and-resource-plan"/>
    <w:p>
      <w:pPr>
        <w:pStyle w:val="Heading2"/>
      </w:pPr>
      <w:r>
        <w:t xml:space="preserve">7. Timeline and Resource Plan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Protocol Finalization</w:t>
      </w:r>
    </w:p>
    <w:p>
      <w:pPr>
        <w:pStyle w:val="BodyText"/>
      </w:pPr>
      <w:r>
        <w:t xml:space="preserve">Months 1-2</w:t>
      </w:r>
    </w:p>
    <w:p>
      <w:pPr>
        <w:pStyle w:val="BodyText"/>
      </w:pPr>
      <w:r>
        <w:t xml:space="preserve">Detailed methodology document; ethics approval</w:t>
      </w:r>
    </w:p>
    <w:p>
      <w:pPr>
        <w:pStyle w:val="BodyText"/>
      </w:pPr>
      <w:r>
        <w:t xml:space="preserve">Data Collection &amp; Analysis (Quantitative)</w:t>
      </w:r>
    </w:p>
    <w:p>
      <w:pPr>
        <w:pStyle w:val="BodyText"/>
      </w:pPr>
      <w:r>
        <w:t xml:space="preserve">Months 3-6</w:t>
      </w:r>
    </w:p>
    <w:p>
      <w:pPr>
        <w:pStyle w:val="BodyText"/>
      </w:pPr>
      <w:r>
        <w:t xml:space="preserve">Staffing ratio impact report; statistical analysis</w:t>
      </w:r>
    </w:p>
    <w:p>
      <w:pPr>
        <w:pStyle w:val="BodyText"/>
      </w:pPr>
      <w:r>
        <w:t xml:space="preserve">Cultural Competency Framework Development</w:t>
      </w:r>
    </w:p>
    <w:p>
      <w:pPr>
        <w:pStyle w:val="BodyText"/>
      </w:pPr>
      <w:r>
        <w:t xml:space="preserve">Months 7-12</w:t>
      </w:r>
    </w:p>
    <w:p>
      <w:pPr>
        <w:pStyle w:val="BodyText"/>
      </w:pPr>
      <w:r>
        <w:t xml:space="preserve">Pilot toolkit for nurses; workshop transcripts</w:t>
      </w:r>
    </w:p>
    <w:p>
      <w:pPr>
        <w:pStyle w:val="BodyText"/>
      </w:pPr>
      <w:r>
        <w:t xml:space="preserve">EHR Integration Pilot &amp; Final Report</w:t>
      </w:r>
    </w:p>
    <w:p>
      <w:pPr>
        <w:pStyle w:val="BodyText"/>
      </w:pPr>
      <w:r>
        <w:t xml:space="preserve">Months 13-18</w:t>
      </w:r>
    </w:p>
    <w:p>
      <w:pPr>
        <w:pStyle w:val="BodyText"/>
      </w:pPr>
      <w:r>
        <w:t xml:space="preserve">Final research synthesis; policy briefs for Frankfurt Health Authority</w:t>
      </w:r>
    </w:p>
    <w:bookmarkEnd w:id="26"/>
    <w:bookmarkStart w:id="27" w:name="conclusion"/>
    <w:p>
      <w:pPr>
        <w:pStyle w:val="Heading2"/>
      </w:pPr>
      <w:r>
        <w:t xml:space="preserve">8. Conclusion</w:t>
      </w:r>
    </w:p>
    <w:p>
      <w:pPr>
        <w:pStyle w:val="FirstParagraph"/>
      </w:pPr>
      <w:r>
        <w:t xml:space="preserve">The nursing profession in Germany Frankfurt stands at a pivotal moment. This</w:t>
      </w:r>
      <w:r>
        <w:t xml:space="preserve"> </w:t>
      </w:r>
      <w:r>
        <w:rPr>
          <w:iCs/>
          <w:i/>
        </w:rPr>
        <w:t xml:space="preserve">Research Proposal</w:t>
      </w:r>
      <w:r>
        <w:t xml:space="preserve"> </w:t>
      </w:r>
      <w:r>
        <w:t xml:space="preserve">delivers a targeted, actionable plan to elevate nursing from reactive care to proactive leadership within one of Europe’s most dynamic healthcare environments. By centering the unique challenges and opportunities faced by the</w:t>
      </w:r>
      <w:r>
        <w:t xml:space="preserve"> </w:t>
      </w:r>
      <w:r>
        <w:rPr>
          <w:iCs/>
          <w:i/>
        </w:rPr>
        <w:t xml:space="preserve">Nurse</w:t>
      </w:r>
      <w:r>
        <w:t xml:space="preserve"> </w:t>
      </w:r>
      <w:r>
        <w:t xml:space="preserve">in Germany Frankfurt—where cultural diversity meets cutting-edge medicine—we will generate knowledge that directly improves patient safety, nurse well-being, and system efficiency. The study aligns with Frankfurt's "Smart City Health" initiative and Germany’s national nursing strategy (2023–2030), ensuring scalability. Investing in this research is not merely an academic pursuit; it is a strategic imperative for sustainable healthcare in Germany’s economic capital, where the</w:t>
      </w:r>
      <w:r>
        <w:t xml:space="preserve"> </w:t>
      </w:r>
      <w:r>
        <w:rPr>
          <w:iCs/>
          <w:i/>
        </w:rPr>
        <w:t xml:space="preserve">Nurse</w:t>
      </w:r>
      <w:r>
        <w:t xml:space="preserve"> </w:t>
      </w:r>
      <w:r>
        <w:t xml:space="preserve">remains the most vital catalyst for quality care.</w:t>
      </w:r>
    </w:p>
    <w:bookmarkEnd w:id="27"/>
    <w:bookmarkStart w:id="28" w:name="references-illustrative"/>
    <w:p>
      <w:pPr>
        <w:pStyle w:val="Heading2"/>
      </w:pPr>
      <w:r>
        <w:t xml:space="preserve">References (Illustrative)</w:t>
      </w:r>
    </w:p>
    <w:p>
      <w:pPr>
        <w:numPr>
          <w:ilvl w:val="0"/>
          <w:numId w:val="1001"/>
        </w:numPr>
        <w:pStyle w:val="Compact"/>
      </w:pPr>
      <w:r>
        <w:t xml:space="preserve">Bundesärztekammer. (2023). *Nursing Workload and Burnout in Urban German Hospitals*. Berlin: BMG Publications.</w:t>
      </w:r>
    </w:p>
    <w:p>
      <w:pPr>
        <w:numPr>
          <w:ilvl w:val="0"/>
          <w:numId w:val="1001"/>
        </w:numPr>
        <w:pStyle w:val="Compact"/>
      </w:pPr>
      <w:r>
        <w:t xml:space="preserve">Schmidt, A., et al. (2022). "EHR Fragmentation in Frankfurt Clinics." *Journal of Medical Informatics*, 45(3), 112–129.</w:t>
      </w:r>
    </w:p>
    <w:p>
      <w:pPr>
        <w:numPr>
          <w:ilvl w:val="0"/>
          <w:numId w:val="1001"/>
        </w:numPr>
        <w:pStyle w:val="Compact"/>
      </w:pPr>
      <w:r>
        <w:t xml:space="preserve">Klein, M. (2021). "Cultural Barriers in Multicultural Nursing: A Frankfurt Case Study." *European Journal of Nursing*, 8(4), 77–90.</w:t>
      </w:r>
    </w:p>
    <w:p>
      <w:pPr>
        <w:numPr>
          <w:ilvl w:val="0"/>
          <w:numId w:val="1001"/>
        </w:numPr>
        <w:pStyle w:val="Compact"/>
      </w:pPr>
      <w:r>
        <w:t xml:space="preserve">Deutsche Pflegerat. (2023). *National Nursing Strategy: Focus on Urban Challenges*. Bonn: German Nurses Association.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Nursing Practice in Germany Frankfurt</dc:title>
  <dc:creator/>
  <dc:language>en</dc:language>
  <cp:keywords/>
  <dcterms:created xsi:type="dcterms:W3CDTF">2026-07-23T02:21:54Z</dcterms:created>
  <dcterms:modified xsi:type="dcterms:W3CDTF">2026-07-23T02:21:54Z</dcterms:modified>
</cp:coreProperties>
</file>

<file path=docProps/custom.xml><?xml version="1.0" encoding="utf-8"?>
<Properties xmlns="http://schemas.openxmlformats.org/officeDocument/2006/custom-properties" xmlns:vt="http://schemas.openxmlformats.org/officeDocument/2006/docPropsVTypes"/>
</file>