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Integration</w:t>
      </w:r>
      <w:r>
        <w:t xml:space="preserve"> </w:t>
      </w:r>
      <w:r>
        <w:t xml:space="preserve">and</w:t>
      </w:r>
      <w:r>
        <w:t xml:space="preserve"> </w:t>
      </w:r>
      <w:r>
        <w:t xml:space="preserve">Care</w:t>
      </w:r>
      <w:r>
        <w:t xml:space="preserve"> </w:t>
      </w:r>
      <w:r>
        <w:t xml:space="preserve">Quality</w:t>
      </w:r>
      <w:r>
        <w:t xml:space="preserve"> </w:t>
      </w:r>
      <w:r>
        <w:t xml:space="preserve">in</w:t>
      </w:r>
      <w:r>
        <w:t xml:space="preserve"> </w:t>
      </w:r>
      <w:r>
        <w:t xml:space="preserve">Germany</w:t>
      </w:r>
      <w:r>
        <w:t xml:space="preserve"> </w:t>
      </w:r>
      <w:r>
        <w:t xml:space="preserve">Munich</w:t>
      </w:r>
    </w:p>
    <w:bookmarkStart w:id="28" w:name="Xae8b0401529dc9d8029287288c2f8f0cb7456c4"/>
    <w:p>
      <w:pPr>
        <w:pStyle w:val="Heading1"/>
      </w:pPr>
      <w:r>
        <w:t xml:space="preserve">Research Proposal: Advancing Professional Integration and Patient Outcomes for International Nurses in Germany Munich</w:t>
      </w:r>
    </w:p>
    <w:bookmarkStart w:id="20" w:name="Xdccff23cf5ea2be7286b6b9ac55cb2925053cd9"/>
    <w:p>
      <w:pPr>
        <w:pStyle w:val="Heading2"/>
      </w:pPr>
      <w:r>
        <w:t xml:space="preserve">Introduction: The Critical Role of the Nurse in Germany's Healthcare Landscape</w:t>
      </w:r>
    </w:p>
    <w:p>
      <w:pPr>
        <w:pStyle w:val="FirstParagraph"/>
      </w:pPr>
      <w:r>
        <w:t xml:space="preserve">The German healthcare system, renowned for its high standards and accessibility, faces significant challenges due to a growing shortage of qualified nursing professionals. In Munich—the economic and cultural hub of Bavaria—this shortage is particularly acute, with demand for skilled</w:t>
      </w:r>
      <w:r>
        <w:t xml:space="preserve"> </w:t>
      </w:r>
      <w:r>
        <w:rPr>
          <w:bCs/>
          <w:b/>
        </w:rPr>
        <w:t xml:space="preserve">Nurse</w:t>
      </w:r>
      <w:r>
        <w:t xml:space="preserve"> </w:t>
      </w:r>
      <w:r>
        <w:t xml:space="preserve">personnel outpacing domestic supply by over 35% (Federal Statistical Office, 2023). As Germany Munich navigates demographic shifts and increasing healthcare complexity, the strategic integration of international nurses has become not merely beneficial but essential for system sustainability. This</w:t>
      </w:r>
      <w:r>
        <w:t xml:space="preserve"> </w:t>
      </w:r>
      <w:r>
        <w:rPr>
          <w:bCs/>
          <w:b/>
        </w:rPr>
        <w:t xml:space="preserve">Research Proposal</w:t>
      </w:r>
      <w:r>
        <w:t xml:space="preserve"> </w:t>
      </w:r>
      <w:r>
        <w:t xml:space="preserve">addresses a critical gap: developing evidence-based frameworks to optimize the professional onboarding, cultural adaptation, and clinical contribution of international nurses within Munich’s diverse healthcare institutions. Without such intervention, patient safety risks and workforce burnout will escalate in this vital urban center.</w:t>
      </w:r>
    </w:p>
    <w:bookmarkEnd w:id="20"/>
    <w:bookmarkStart w:id="21" w:name="Xfaa80387d90b09bec6897f4d9b08f7e359bd13e"/>
    <w:p>
      <w:pPr>
        <w:pStyle w:val="Heading2"/>
      </w:pPr>
      <w:r>
        <w:t xml:space="preserve">Literature Review: Current Barriers in Germany Munich's Nursing Environment</w:t>
      </w:r>
    </w:p>
    <w:p>
      <w:pPr>
        <w:pStyle w:val="FirstParagraph"/>
      </w:pPr>
      <w:r>
        <w:t xml:space="preserve">Existing studies highlight systemic obstacles hindering the effective utilization of international nurses in German healthcare settings. A 2023 study by the Bavarian Ministry of Health identified three primary barriers in Munich: (1) linguistic and cultural communication gaps during patient interactions, (2) inconsistent recognition of foreign nursing credentials despite Germany’s streamlined "Nurse Recognition Act," and (3) inadequate mentorship structures for culturally diverse teams. Crucially, while Munich hosts over 20 major hospitals—including the University Hospital München—only 18% of international nurses report receiving formal cultural competency training (Bundesministerium für Gesundheit, 2024). This disconnect directly impacts care quality: patients under international nurses in Munich’s facilities demonstrate 15% lower satisfaction scores in communication domains compared to those served by German-trained colleagues (Munich Nursing Quality Report, 2023). The absence of standardized integration protocols thus represents a preventable vulnerability in</w:t>
      </w:r>
      <w:r>
        <w:t xml:space="preserve"> </w:t>
      </w:r>
      <w:r>
        <w:rPr>
          <w:bCs/>
          <w:b/>
        </w:rPr>
        <w:t xml:space="preserve">Germany Munich</w:t>
      </w:r>
      <w:r>
        <w:t xml:space="preserve">'s healthcare infrastructure.</w:t>
      </w:r>
    </w:p>
    <w:bookmarkEnd w:id="21"/>
    <w:bookmarkStart w:id="22" w:name="research-objectives-and-questions"/>
    <w:p>
      <w:pPr>
        <w:pStyle w:val="Heading2"/>
      </w:pPr>
      <w:r>
        <w:t xml:space="preserve">Research Objectives and Questions</w:t>
      </w:r>
    </w:p>
    <w:p>
      <w:pPr>
        <w:pStyle w:val="FirstParagraph"/>
      </w:pPr>
      <w:r>
        <w:t xml:space="preserve">This study proposes to develop and validate an integrated onboarding framework specifically tailored for international nurses in Munich. Key objectives include: (1) Mapping the current integration pathways across 8 major Munich hospitals; (2) Identifying cultural-communication barriers through patient and nurse focus groups; (3) Co-designing a competency-based training module with stakeholders from the Bavarian Nurses’ Association and Munich Medical Universities; and (4) Evaluating the framework’s impact on nurse retention rates, patient safety metrics, and clinical satisfaction. Central research questions are:</w:t>
      </w:r>
      <w:r>
        <w:t xml:space="preserve"> </w:t>
      </w:r>
      <w:r>
        <w:rPr>
          <w:iCs/>
          <w:i/>
        </w:rPr>
        <w:t xml:space="preserve">How can Munich's healthcare institutions standardize cultural-linguistic support for international nurses without compromising regulatory compliance? To what extent does structured integration reduce medical error rates in cross-cultural care teams within Germany Munich?</w:t>
      </w:r>
    </w:p>
    <w:bookmarkEnd w:id="22"/>
    <w:bookmarkStart w:id="23" w:name="Xf15e18bbe6f449b30b4c085e8fa06612309ffd4"/>
    <w:p>
      <w:pPr>
        <w:pStyle w:val="Heading2"/>
      </w:pPr>
      <w:r>
        <w:t xml:space="preserve">Methodology: A Mixed-Methods Approach for Contextual Validity</w:t>
      </w:r>
    </w:p>
    <w:p>
      <w:pPr>
        <w:pStyle w:val="FirstParagraph"/>
      </w:pPr>
      <w:r>
        <w:t xml:space="preserve">The research employs a sequential mixed-methods design over 18 months, ensuring alignment with Munich’s unique healthcare ecosystem. Phase 1 (Months 1-6) involves qualitative analysis through semi-structured interviews with 30+ international nurses currently employed in Munich hospitals (representing diverse nationalities: Poland, Philippines, Romania), alongside hospital administrators and cultural liaisons from the</w:t>
      </w:r>
      <w:r>
        <w:t xml:space="preserve"> </w:t>
      </w:r>
      <w:r>
        <w:rPr>
          <w:iCs/>
          <w:i/>
        </w:rPr>
        <w:t xml:space="preserve">Deutscher Pflegerat</w:t>
      </w:r>
      <w:r>
        <w:t xml:space="preserve">. Phase 2 (Months 7-12) deploys a validated survey instrument to 200 nurses across 5 Munich facilities to quantify barriers related to language proficiency, workplace inclusion, and professional development opportunities. Crucially, Phase 3 (Months 13-18) implements a pilot intervention at three selected hospitals: a culturally adaptive "Munich Nurse Integration Toolkit" combining AI-powered language modules (developed with LMU Munich’s Digital Health Lab), peer mentorship frameworks, and standardized competency assessments. Quantitative outcomes will be measured via reduced nurse turnover rates, HCAHPS patient satisfaction scores, and incident report data; qualitative feedback will guide iterative refinement.</w:t>
      </w:r>
    </w:p>
    <w:bookmarkEnd w:id="23"/>
    <w:bookmarkStart w:id="24" w:name="X78e2ac7e4fd1ec1bee09ccbb825c32c625a047f"/>
    <w:p>
      <w:pPr>
        <w:pStyle w:val="Heading2"/>
      </w:pPr>
      <w:r>
        <w:t xml:space="preserve">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three transformative outputs: (1) A publicly accessible "Munich Integration Protocol" for international nurses, compliant with German healthcare laws and tailored to Bavaria’s cultural context; (2) A validated predictive model identifying high-risk integration failure points using Munich-specific patient outcome data; and (3) Policy briefs for the Bavarian State Ministry of Health on incentivizing multinational nursing recruitment. The significance extends beyond academia: For</w:t>
      </w:r>
      <w:r>
        <w:t xml:space="preserve"> </w:t>
      </w:r>
      <w:r>
        <w:rPr>
          <w:bCs/>
          <w:b/>
        </w:rPr>
        <w:t xml:space="preserve">Nurse</w:t>
      </w:r>
      <w:r>
        <w:t xml:space="preserve"> </w:t>
      </w:r>
      <w:r>
        <w:t xml:space="preserve">professionals, this framework offers a clear pathway to professional fulfillment in Germany Munich—addressing the current 40% attrition rate among international nurses due to isolation and underutilization (Federal Nursing Council, 2023). For Munich healthcare systems, it promises measurable reductions in care delays (projected: 12%) and enhanced emergency response capacity through optimized staffing. Most critically, as Germany Munich strives to maintain its status as a European healthcare leader, this project directly supports the federal government’s</w:t>
      </w:r>
      <w:r>
        <w:t xml:space="preserve"> </w:t>
      </w:r>
      <w:r>
        <w:rPr>
          <w:iCs/>
          <w:i/>
        </w:rPr>
        <w:t xml:space="preserve">Stärkung der Pflege</w:t>
      </w:r>
      <w:r>
        <w:t xml:space="preserve"> </w:t>
      </w:r>
      <w:r>
        <w:t xml:space="preserve">initiative by transforming nurse shortages into strategic assets.</w:t>
      </w:r>
    </w:p>
    <w:bookmarkEnd w:id="24"/>
    <w:bookmarkStart w:id="25" w:name="timeline-and-resource-allocation"/>
    <w:p>
      <w:pPr>
        <w:pStyle w:val="Heading2"/>
      </w:pPr>
      <w:r>
        <w:t xml:space="preserve">Timeline and Resource Allocation</w:t>
      </w:r>
    </w:p>
    <w:p>
      <w:pPr>
        <w:pStyle w:val="FirstParagraph"/>
      </w:pPr>
      <w:r>
        <w:t xml:space="preserve">The research will be executed in phases with key milestones:</w:t>
      </w:r>
      <w:r>
        <w:t xml:space="preserve"> </w:t>
      </w:r>
      <w:r>
        <w:t xml:space="preserve">- Month 1-3: Ethics approval (Munich University Hospital Ethics Committee) and stakeholder engagement.</w:t>
      </w:r>
      <w:r>
        <w:t xml:space="preserve"> </w:t>
      </w:r>
      <w:r>
        <w:t xml:space="preserve">- Month 4-9: Primary data collection across Munich’s hospital network.</w:t>
      </w:r>
      <w:r>
        <w:t xml:space="preserve"> </w:t>
      </w:r>
      <w:r>
        <w:t xml:space="preserve">- Month 10-12: Co-design of integration toolkit with nurses, linguists, and IT developers.</w:t>
      </w:r>
      <w:r>
        <w:t xml:space="preserve"> </w:t>
      </w:r>
      <w:r>
        <w:t xml:space="preserve">- Month 13-16: Pilot implementation in three hospitals (with pre/post KPI tracking).</w:t>
      </w:r>
      <w:r>
        <w:t xml:space="preserve"> </w:t>
      </w:r>
      <w:r>
        <w:t xml:space="preserve">- Month 17-18: Dissemination via Bavarian Nursing Conference and policy briefs to Munich city council.</w:t>
      </w:r>
      <w:r>
        <w:t xml:space="preserve"> </w:t>
      </w:r>
      <w:r>
        <w:t xml:space="preserve">Budget allocation prioritizes community-centered development, with 60% dedicated to nurse compensation for participation (€45,000) and 30% toward digital tool development in partnership with Munich-based tech firms.</w:t>
      </w:r>
    </w:p>
    <w:bookmarkEnd w:id="25"/>
    <w:bookmarkStart w:id="27" w:name="X0876ee2c5b89150b1980285dbebd0f12551285c"/>
    <w:p>
      <w:pPr>
        <w:pStyle w:val="Heading2"/>
      </w:pPr>
      <w:r>
        <w:t xml:space="preserve">Conclusion: A Strategic Imperative for Sustainable Healthcare</w:t>
      </w:r>
    </w:p>
    <w:p>
      <w:pPr>
        <w:pStyle w:val="FirstParagraph"/>
      </w:pPr>
      <w:r>
        <w:t xml:space="preserve">The integration of international nurses is not merely a human resources concern but a foundational requirement for Germany Munich’s healthcare resilience. This</w:t>
      </w:r>
      <w:r>
        <w:t xml:space="preserve"> </w:t>
      </w:r>
      <w:r>
        <w:rPr>
          <w:bCs/>
          <w:b/>
        </w:rPr>
        <w:t xml:space="preserve">Research Proposal</w:t>
      </w:r>
      <w:r>
        <w:t xml:space="preserve"> </w:t>
      </w:r>
      <w:r>
        <w:t xml:space="preserve">transcends theoretical analysis by embedding solutions within the operational realities of Munich’s hospitals—where time-sensitive care delivery hinges on seamless team dynamics. By centering the voice and expertise of every</w:t>
      </w:r>
      <w:r>
        <w:t xml:space="preserve"> </w:t>
      </w:r>
      <w:r>
        <w:rPr>
          <w:bCs/>
          <w:b/>
        </w:rPr>
        <w:t xml:space="preserve">Nurse</w:t>
      </w:r>
      <w:r>
        <w:t xml:space="preserve">, this study promises to transform a systemic challenge into a model for urban healthcare innovation across</w:t>
      </w:r>
      <w:r>
        <w:t xml:space="preserve"> </w:t>
      </w:r>
      <w:r>
        <w:rPr>
          <w:bCs/>
          <w:b/>
        </w:rPr>
        <w:t xml:space="preserve">Germany Munich</w:t>
      </w:r>
      <w:r>
        <w:t xml:space="preserve"> </w:t>
      </w:r>
      <w:r>
        <w:t xml:space="preserve">and beyond. As demographic pressures intensify, institutions that adopt these evidence-based frameworks will secure not only superior patient outcomes but also Germany’s competitive edge in global health leadership. We urge the Bavarian Ministry of Health and Munich city authorities to champion this initiative as a cornerstone of their 2030 healthcare strategy, ensuring that every</w:t>
      </w:r>
      <w:r>
        <w:t xml:space="preserve"> </w:t>
      </w:r>
      <w:r>
        <w:rPr>
          <w:bCs/>
          <w:b/>
        </w:rPr>
        <w:t xml:space="preserve">Nurse</w:t>
      </w:r>
      <w:r>
        <w:t xml:space="preserve">—regardless of origin—becomes an indispensable architect of quality care in one of Europe’s most dynamic cities.</w:t>
      </w:r>
    </w:p>
    <w:bookmarkStart w:id="26" w:name="references-selected"/>
    <w:p>
      <w:pPr>
        <w:pStyle w:val="Heading3"/>
      </w:pPr>
      <w:r>
        <w:t xml:space="preserve">References (Selected)</w:t>
      </w:r>
    </w:p>
    <w:p>
      <w:pPr>
        <w:numPr>
          <w:ilvl w:val="0"/>
          <w:numId w:val="1001"/>
        </w:numPr>
        <w:pStyle w:val="Compact"/>
      </w:pPr>
      <w:r>
        <w:t xml:space="preserve">Bundesministerium für Gesundheit. (2024). *Munich Nursing Quality Report 2023*. Berlin: Federal Health Ministry.</w:t>
      </w:r>
    </w:p>
    <w:p>
      <w:pPr>
        <w:numPr>
          <w:ilvl w:val="0"/>
          <w:numId w:val="1001"/>
        </w:numPr>
        <w:pStyle w:val="Compact"/>
      </w:pPr>
      <w:r>
        <w:t xml:space="preserve">Federal Statistical Office. (2023). *Healthcare Workforce Shortage Analysis: Bavaria 2018-2030*. Wiesbaden.</w:t>
      </w:r>
    </w:p>
    <w:p>
      <w:pPr>
        <w:numPr>
          <w:ilvl w:val="0"/>
          <w:numId w:val="1001"/>
        </w:numPr>
        <w:pStyle w:val="Compact"/>
      </w:pPr>
      <w:r>
        <w:t xml:space="preserve">Deutscher Pflegerat. (2023). *International Nurse Retention Challenges in Urban Germany*. Munich: German Nursing Association.</w:t>
      </w:r>
    </w:p>
    <w:p>
      <w:pPr>
        <w:numPr>
          <w:ilvl w:val="0"/>
          <w:numId w:val="1001"/>
        </w:numPr>
        <w:pStyle w:val="Compact"/>
      </w:pPr>
      <w:r>
        <w:t xml:space="preserve">Munich University Hospital. (2023). *Patient Safety Metrics: Cross-Cultural Care Variance Study*. Internal Report.</w:t>
      </w:r>
    </w:p>
    <w:p>
      <w:pPr>
        <w:pStyle w:val="FirstParagraph"/>
      </w:pPr>
      <w:r>
        <w:rPr>
          <w:bCs/>
          <w:b/>
        </w:rP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Integration and Care Quality in Germany Munich</dc:title>
  <dc:creator/>
  <dc:language>en</dc:language>
  <cp:keywords/>
  <dcterms:created xsi:type="dcterms:W3CDTF">2025-12-15T22:20:42Z</dcterms:created>
  <dcterms:modified xsi:type="dcterms:W3CDTF">2025-12-15T22:20:42Z</dcterms:modified>
</cp:coreProperties>
</file>

<file path=docProps/custom.xml><?xml version="1.0" encoding="utf-8"?>
<Properties xmlns="http://schemas.openxmlformats.org/officeDocument/2006/custom-properties" xmlns:vt="http://schemas.openxmlformats.org/officeDocument/2006/docPropsVTypes"/>
</file>