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91431894eb229a2ed286d31d84b8358dd5c46b"/>
    <w:p>
      <w:pPr>
        <w:pStyle w:val="Heading1"/>
      </w:pPr>
      <w:r>
        <w:t xml:space="preserve">Research Proposal: Enhancing Nurse Well-being and Healthcare Delivery in India New Delhi</w:t>
      </w:r>
    </w:p>
    <w:bookmarkStart w:id="20" w:name="introduction"/>
    <w:p>
      <w:pPr>
        <w:pStyle w:val="Heading2"/>
      </w:pPr>
      <w:r>
        <w:t xml:space="preserve">Introduction</w:t>
      </w:r>
    </w:p>
    <w:p>
      <w:pPr>
        <w:pStyle w:val="FirstParagraph"/>
      </w:pPr>
      <w:r>
        <w:t xml:space="preserve">This Research Proposal addresses critical challenges within the nursing profession across India, with a focused lens on New Delhi's unique healthcare ecosystem. As the capital city of India, New Delhi represents a microcosm of the nation's healthcare complexities—ranging from world-class private hospitals to overstretched public facilities serving over 20 million residents. The role of the Nurse is pivotal in this environment, yet systemic pressures threaten both professional sustainability and patient outcomes. With India’s National Health Mission emphasizing universal health coverage by 2030, understanding the specific barriers faced by Nurses in New Delhi is not merely academic—it is an urgent imperative for national healthcare strategy.</w:t>
      </w:r>
    </w:p>
    <w:bookmarkEnd w:id="20"/>
    <w:bookmarkStart w:id="21" w:name="problem-statement"/>
    <w:p>
      <w:pPr>
        <w:pStyle w:val="Heading2"/>
      </w:pPr>
      <w:r>
        <w:t xml:space="preserve">Problem Statement</w:t>
      </w:r>
    </w:p>
    <w:p>
      <w:pPr>
        <w:pStyle w:val="FirstParagraph"/>
      </w:pPr>
      <w:r>
        <w:t xml:space="preserve">New Delhi faces a severe Nurse shortage, with a ratio of 1.5 nurses per 1,000 patients against the WHO-recommended minimum of 3.5 (National Nursing Council Report, 2023). This deficit is exacerbated by high workloads, inadequate infrastructure in public hospitals like Safdarjung and AIIMS Delhi, and cultural barriers in diverse communities across the National Capital Territory. Compounding these issues are rising burnout rates—78% of Nurses in New Delhi reported chronic stress in a 2023 All India Institute of Medical Sciences survey—and low retention due to poor compensation compared to private sector roles. These challenges directly impact healthcare quality, patient safety, and India’s ability to achieve its Ayushman Bharat goals. This research will investigate how systemic factors uniquely affect the Nurse workforce in New Delhi.</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workload intensity and mental health deterioration among Nurses across 15 public healthcare facilities in India New Delhi.</w:t>
      </w:r>
    </w:p>
    <w:p>
      <w:pPr>
        <w:numPr>
          <w:ilvl w:val="0"/>
          <w:numId w:val="1001"/>
        </w:numPr>
        <w:pStyle w:val="Compact"/>
      </w:pPr>
      <w:r>
        <w:t xml:space="preserve">To identify cultural and linguistic barriers that impede effective Nurse-patient communication in New Delhi’s heterogeneous population.</w:t>
      </w:r>
    </w:p>
    <w:p>
      <w:pPr>
        <w:numPr>
          <w:ilvl w:val="0"/>
          <w:numId w:val="1001"/>
        </w:numPr>
        <w:pStyle w:val="Compact"/>
      </w:pPr>
      <w:r>
        <w:t xml:space="preserve">To evaluate existing retention strategies (e.g., government incentives, training programs) within New Delhi’s healthcare institutions and their efficacy for the Nurse workforce.</w:t>
      </w:r>
    </w:p>
    <w:p>
      <w:pPr>
        <w:numPr>
          <w:ilvl w:val="0"/>
          <w:numId w:val="1001"/>
        </w:numPr>
        <w:pStyle w:val="Compact"/>
      </w:pPr>
      <w:r>
        <w:t xml:space="preserve">To co-develop evidence-based policy recommendations tailored to India New Delhi’s urban health context with frontline Nurses and administrators.</w:t>
      </w:r>
    </w:p>
    <w:bookmarkEnd w:id="22"/>
    <w:bookmarkStart w:id="23" w:name="methodology"/>
    <w:p>
      <w:pPr>
        <w:pStyle w:val="Heading2"/>
      </w:pPr>
      <w:r>
        <w:t xml:space="preserve">Methodology</w:t>
      </w:r>
    </w:p>
    <w:p>
      <w:pPr>
        <w:pStyle w:val="FirstParagraph"/>
      </w:pPr>
      <w:r>
        <w:t xml:space="preserve">This mixed-methods study will employ a sequential design across three phases, centered on New Delhi’s healthcare landscape. Phase 1 (Quantitative) will survey 350 Nurses from 10 government hospitals and 5 private clinics in New Delhi, using validated tools like the Maslach Burnout Inventory to measure stress levels correlated with patient-to-Nurse ratios. Phase 2 (Qualitative) will conduct focus groups with 45 Nurses and in-depth interviews with hospital administrators at institutions such as Rajiv Gandhi Super Speciality Hospital and Delhi State Nursing Council offices to explore systemic pain points. Phase 3 (Action Research) will involve co-design workshops with Nurses from New Delhi’s community health centers to prototype solutions, such as culturally adapted communication training modules for the Nurse workforce. Data triangulation across these phases will ensure robust insights directly applicable to India New Delhi’s context.</w:t>
      </w:r>
    </w:p>
    <w:bookmarkEnd w:id="23"/>
    <w:bookmarkStart w:id="24" w:name="significance-of-the-study"/>
    <w:p>
      <w:pPr>
        <w:pStyle w:val="Heading2"/>
      </w:pPr>
      <w:r>
        <w:t xml:space="preserve">Significance of the Study</w:t>
      </w:r>
    </w:p>
    <w:p>
      <w:pPr>
        <w:pStyle w:val="FirstParagraph"/>
      </w:pPr>
      <w:r>
        <w:t xml:space="preserve">This research holds transformative potential for Nurses, patients, and India’s healthcare system. By centering the Nurse experience in New Delhi—where population density, socioeconomic disparity, and policy implementation converge—the findings will provide actionable data for policymakers under India’s Ministry of Health &amp; Family Welfare. For instance, evidence on burnout drivers could inform Delhi government wage reforms or workload management protocols specific to its 20+ million urban population. Moreover, the study directly supports India’s National Digital Health Mission by integrating Nurse feedback into digital tools for patient coordination in New Delhi’s congested hospitals. Critically, solutions developed here can be scaled nationally; if proven effective in New Delhi’s complex environment, they could alleviate Nurse shortages across Tier-1 Indian cities like Mumbai and Bengaluru.</w:t>
      </w:r>
    </w:p>
    <w:bookmarkEnd w:id="24"/>
    <w:bookmarkStart w:id="25" w:name="expected-outcomes-and-dissemination"/>
    <w:p>
      <w:pPr>
        <w:pStyle w:val="Heading2"/>
      </w:pPr>
      <w:r>
        <w:t xml:space="preserve">Expected Outcomes and Dissemination</w:t>
      </w:r>
    </w:p>
    <w:p>
      <w:pPr>
        <w:pStyle w:val="FirstParagraph"/>
      </w:pPr>
      <w:r>
        <w:t xml:space="preserve">We anticipate generating a comprehensive "New Delhi Nurse Resilience Framework" with policy briefs for the Delhi State Health Department. Key outputs include: (1) A nurse retention index mapped to New Delhi’s hospital zones, (2) Culturally competent communication guidelines for Nurses serving migrant labor communities in Noida and Ghaziabad, and (3) A training toolkit co-created by Nurses at institutions like Lady Hardinge Medical College. These resources will be shared via the India Nursing Council platform and presented at the 10th National Nursing Conference in New Delhi. Crucially, all materials will prioritize accessibility—using Hindi, Urdu, and English—to ensure Nurses across New Delhi’s diverse urban settings can implement recommendations.</w:t>
      </w:r>
    </w:p>
    <w:bookmarkEnd w:id="25"/>
    <w:bookmarkStart w:id="26" w:name="conclusion"/>
    <w:p>
      <w:pPr>
        <w:pStyle w:val="Heading2"/>
      </w:pPr>
      <w:r>
        <w:t xml:space="preserve">Conclusion</w:t>
      </w:r>
    </w:p>
    <w:p>
      <w:pPr>
        <w:pStyle w:val="FirstParagraph"/>
      </w:pPr>
      <w:r>
        <w:t xml:space="preserve">The future of healthcare in India hinges on empowering the Nurse workforce. In New Delhi—a city emblematic of India’s healthcare aspirations and challenges—the stakes are exceptionally high. This Research Proposal responds to an urgent need: to transform how we understand, support, and integrate the Nurse into the core of India’s health system. By anchoring our study within New Delhi’s reality—its crowded corridors, its linguistic tapestry, its policy laboratories—we will produce not just data but a blueprint for sustainable nursing practice across India. The insights generated here will resonate beyond New Delhi; they will inform how the Nurse is valued, trained, and retained as India strives to build a healthcare system that serves every citizen. This is more than research—it is an investment in the human backbone of Indian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Challenges in India New Delhi</dc:title>
  <dc:creator/>
  <dc:language>en</dc:language>
  <cp:keywords/>
  <dcterms:created xsi:type="dcterms:W3CDTF">2026-07-23T09:16:35Z</dcterms:created>
  <dcterms:modified xsi:type="dcterms:W3CDTF">2026-07-23T09:16:35Z</dcterms:modified>
</cp:coreProperties>
</file>

<file path=docProps/custom.xml><?xml version="1.0" encoding="utf-8"?>
<Properties xmlns="http://schemas.openxmlformats.org/officeDocument/2006/custom-properties" xmlns:vt="http://schemas.openxmlformats.org/officeDocument/2006/docPropsVTypes"/>
</file>