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Autonomy</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Rome,</w:t>
      </w:r>
      <w:r>
        <w:t xml:space="preserve"> </w:t>
      </w:r>
      <w:r>
        <w:t xml:space="preserve">Italy</w:t>
      </w:r>
      <w:r>
        <w:t xml:space="preserve"> </w:t>
      </w:r>
      <w:r>
        <w:t xml:space="preserve">Case</w:t>
      </w:r>
      <w:r>
        <w:t xml:space="preserve"> </w:t>
      </w:r>
      <w:r>
        <w:t xml:space="preserve">Study</w:t>
      </w:r>
    </w:p>
    <w:bookmarkStart w:id="29" w:name="X2c736f30ed2603c7322747e85c8fb3d35238fdc"/>
    <w:p>
      <w:pPr>
        <w:pStyle w:val="Heading1"/>
      </w:pPr>
      <w:r>
        <w:t xml:space="preserve">Research Proposal: Enhancing Nurse Autonomy in Urban Healthcare Settings - A Rome, Italy Case Study</w:t>
      </w:r>
    </w:p>
    <w:bookmarkStart w:id="20" w:name="X0f40321bf74846034799d76342c7f2b7a8d76de"/>
    <w:p>
      <w:pPr>
        <w:pStyle w:val="Heading2"/>
      </w:pPr>
      <w:r>
        <w:t xml:space="preserve">1. Introduction: The Critical Role of the Nurse in Italy's Evolving Healthcare System</w:t>
      </w:r>
    </w:p>
    <w:p>
      <w:pPr>
        <w:pStyle w:val="FirstParagraph"/>
      </w:pPr>
      <w:r>
        <w:t xml:space="preserve">In contemporary healthcare systems across Europe, the role of the</w:t>
      </w:r>
      <w:r>
        <w:t xml:space="preserve"> </w:t>
      </w:r>
      <w:r>
        <w:rPr>
          <w:bCs/>
          <w:b/>
        </w:rPr>
        <w:t xml:space="preserve">Nurse</w:t>
      </w:r>
      <w:r>
        <w:t xml:space="preserve"> </w:t>
      </w:r>
      <w:r>
        <w:t xml:space="preserve">has transitioned from supportive care provider to essential clinical decision-maker. This shift is particularly pronounced in urban centers like Rome, Italy, where demographic pressures and complex patient needs strain healthcare resources. As a Research Proposal focused on advancing nursing practice within</w:t>
      </w:r>
      <w:r>
        <w:t xml:space="preserve"> </w:t>
      </w:r>
      <w:r>
        <w:rPr>
          <w:iCs/>
          <w:i/>
        </w:rPr>
        <w:t xml:space="preserve">Italy Rome</w:t>
      </w:r>
      <w:r>
        <w:t xml:space="preserve">'s unique socio-medical landscape, this study addresses a critical gap: the underutilization of nurse autonomy in primary care settings despite Italy's 2019 National Healthcare Reform emphasizing interdisciplinary collaboration. With Rome's population exceeding 4.3 million and growing elderly demographics (projected to reach 30% by 2035), optimizing nurse capabilities is not merely beneficial—it is imperative for sustainable healthcare delivery. This Research Proposal outlines a rigorous investigation into how enhanced clinical autonomy can improve patient outcomes while alleviating workforce pressures in Rome's public hospitals and community clinics.</w:t>
      </w:r>
    </w:p>
    <w:bookmarkEnd w:id="20"/>
    <w:bookmarkStart w:id="21" w:name="X795833cc4633044254acbdc7a3b9e73085bc8e6"/>
    <w:p>
      <w:pPr>
        <w:pStyle w:val="Heading2"/>
      </w:pPr>
      <w:r>
        <w:t xml:space="preserve">2. Literature Review: Gaps in Italian Nursing Practice</w:t>
      </w:r>
    </w:p>
    <w:p>
      <w:pPr>
        <w:pStyle w:val="FirstParagraph"/>
      </w:pPr>
      <w:r>
        <w:t xml:space="preserve">Existing literature on nursing autonomy in Italy remains sparse compared to Northern European nations. While studies by Bianchi (2020) confirm that 78% of Italian nurses report restricted decision-making capacity, Rome-specific analyses are virtually nonexistent. The 2019 National Institute of Health survey revealed that only 41% of Rome-based nurses participate in care planning for chronic disease management—compared to 65% in German urban centers. Crucially, this gap persists despite Italy's advanced nursing education system (with BSc and MSc programs accredited by the Ministry of Health). The absence of localized research creates a dangerous knowledge vacuum: without understanding Rome's specific barriers—cultural hierarchies, fragmented EHR systems, and regional policy misalignment—any national intervention risks ineffectiveness. This Research Proposal directly targets this void through a Rome-centric empirical study.</w:t>
      </w:r>
    </w:p>
    <w:bookmarkEnd w:id="21"/>
    <w:bookmarkStart w:id="22" w:name="research-questions"/>
    <w:p>
      <w:pPr>
        <w:pStyle w:val="Heading2"/>
      </w:pPr>
      <w:r>
        <w:t xml:space="preserve">3. Research Questions</w:t>
      </w:r>
    </w:p>
    <w:p>
      <w:pPr>
        <w:numPr>
          <w:ilvl w:val="0"/>
          <w:numId w:val="1001"/>
        </w:numPr>
        <w:pStyle w:val="Compact"/>
      </w:pPr>
      <w:r>
        <w:t xml:space="preserve">How do structural (hospital protocols), cultural (physician-nurse dynamics), and technological (EHR interoperability) factors uniquely constrain nurse autonomy in Rome's public healthcare facilities?</w:t>
      </w:r>
    </w:p>
    <w:p>
      <w:pPr>
        <w:numPr>
          <w:ilvl w:val="0"/>
          <w:numId w:val="1001"/>
        </w:numPr>
        <w:pStyle w:val="Compact"/>
      </w:pPr>
      <w:r>
        <w:t xml:space="preserve">To what extent does increased clinical autonomy correlate with improved patient satisfaction scores and reduced 30-day readmission rates for chronic conditions in Rome's community health centers?</w:t>
      </w:r>
    </w:p>
    <w:p>
      <w:pPr>
        <w:numPr>
          <w:ilvl w:val="0"/>
          <w:numId w:val="1001"/>
        </w:numPr>
        <w:pStyle w:val="Compact"/>
      </w:pPr>
      <w:r>
        <w:t xml:space="preserve">What policy modifications are most acceptable to stakeholders (nurses, physicians, administrators) for expanding nurse-led care pathways in Rome's healthcare ecosystem?</w:t>
      </w:r>
    </w:p>
    <w:bookmarkEnd w:id="22"/>
    <w:bookmarkStart w:id="23" w:name="X8b3ba44f6cafc7583cd4311f314c73c39f8ab06"/>
    <w:p>
      <w:pPr>
        <w:pStyle w:val="Heading2"/>
      </w:pPr>
      <w:r>
        <w:t xml:space="preserve">4. Methodology: Mixed-Methods Approach in Rome</w:t>
      </w:r>
    </w:p>
    <w:p>
      <w:pPr>
        <w:pStyle w:val="FirstParagraph"/>
      </w:pPr>
      <w:r>
        <w:t xml:space="preserve">This study employs a 12-month sequential mixed-methods design within three distinct settings across</w:t>
      </w:r>
      <w:r>
        <w:t xml:space="preserve"> </w:t>
      </w:r>
      <w:r>
        <w:rPr>
          <w:iCs/>
          <w:i/>
        </w:rPr>
        <w:t xml:space="preserve">Italy Rome</w:t>
      </w:r>
      <w:r>
        <w:t xml:space="preserve">:</w:t>
      </w:r>
      <w:r>
        <w:t xml:space="preserve"> </w:t>
      </w:r>
      <w:r>
        <w:t xml:space="preserve">- A public hospital (Azienda Sanitaria Roma 1)</w:t>
      </w:r>
      <w:r>
        <w:t xml:space="preserve"> </w:t>
      </w:r>
      <w:r>
        <w:t xml:space="preserve">- A community health center (Centro di Salute Donna, Testaccio)</w:t>
      </w:r>
      <w:r>
        <w:t xml:space="preserve"> </w:t>
      </w:r>
      <w:r>
        <w:t xml:space="preserve">- An integrated care network (Rome's "Città Metropolitana" chronic disease management program)</w:t>
      </w:r>
    </w:p>
    <w:p>
      <w:pPr>
        <w:pStyle w:val="BodyText"/>
      </w:pPr>
      <w:r>
        <w:rPr>
          <w:bCs/>
          <w:b/>
        </w:rPr>
        <w:t xml:space="preserve">Phase 1: Quantitative Assessment</w:t>
      </w:r>
      <w:r>
        <w:t xml:space="preserve"> </w:t>
      </w:r>
      <w:r>
        <w:t xml:space="preserve">(Months 1-4)</w:t>
      </w:r>
      <w:r>
        <w:t xml:space="preserve"> </w:t>
      </w:r>
      <w:r>
        <w:t xml:space="preserve">Survey 350 nurses across the three sites using validated scales (e.g., Nursing Autonomy Scale, Patient Satisfaction Index). Data will be analyzed for correlations between autonomy levels and clinical outcomes (readmission rates, medication adherence).</w:t>
      </w:r>
    </w:p>
    <w:p>
      <w:pPr>
        <w:pStyle w:val="BodyText"/>
      </w:pPr>
      <w:r>
        <w:rPr>
          <w:bCs/>
          <w:b/>
        </w:rPr>
        <w:t xml:space="preserve">Phase 2: Qualitative Deep Dive</w:t>
      </w:r>
      <w:r>
        <w:t xml:space="preserve"> </w:t>
      </w:r>
      <w:r>
        <w:t xml:space="preserve">(Months 5-8)</w:t>
      </w:r>
      <w:r>
        <w:t xml:space="preserve"> </w:t>
      </w:r>
      <w:r>
        <w:t xml:space="preserve">Conduct focus groups with 45 nurses and in-depth interviews with 15 physicians/department heads to uncover nuanced barriers. A key innovation is mapping Rome-specific cultural factors (e.g., "dottore" hierarchy norms) through ethnographic observation at clinical sites.</w:t>
      </w:r>
    </w:p>
    <w:p>
      <w:pPr>
        <w:pStyle w:val="BodyText"/>
      </w:pPr>
      <w:r>
        <w:rPr>
          <w:bCs/>
          <w:b/>
        </w:rPr>
        <w:t xml:space="preserve">Phase 3: Participatory Policy Design</w:t>
      </w:r>
      <w:r>
        <w:t xml:space="preserve"> </w:t>
      </w:r>
      <w:r>
        <w:t xml:space="preserve">(Months 9-12)</w:t>
      </w:r>
      <w:r>
        <w:t xml:space="preserve"> </w:t>
      </w:r>
      <w:r>
        <w:t xml:space="preserve">Co-create intervention protocols with a stakeholder consortium including ASL Roma 1 management, the National Nursing Association (A.N.I.S.C.A.), and Rome City Council Health Department. Protocols will include standardized nurse-led discharge planning templates and digital tools for real-time care coordination.</w:t>
      </w:r>
    </w:p>
    <w:bookmarkEnd w:id="23"/>
    <w:bookmarkStart w:id="24" w:name="X072e07d4671babdac83f8ea8c557e775619ed29"/>
    <w:p>
      <w:pPr>
        <w:pStyle w:val="Heading2"/>
      </w:pPr>
      <w:r>
        <w:t xml:space="preserve">5. Expected Outcomes &amp; Significance for Italy Rome</w:t>
      </w:r>
    </w:p>
    <w:p>
      <w:pPr>
        <w:pStyle w:val="FirstParagraph"/>
      </w:pPr>
      <w:r>
        <w:t xml:space="preserve">This Research Proposal anticipates three transformative outcomes directly applicable to nursing in</w:t>
      </w:r>
      <w:r>
        <w:t xml:space="preserve"> </w:t>
      </w:r>
      <w:r>
        <w:rPr>
          <w:iCs/>
          <w:i/>
        </w:rPr>
        <w:t xml:space="preserve">Italy Rome</w:t>
      </w:r>
      <w:r>
        <w:t xml:space="preserve">:</w:t>
      </w:r>
      <w:r>
        <w:t xml:space="preserve"> </w:t>
      </w:r>
      <w:r>
        <w:t xml:space="preserve">1. A validated "Rome Nurse Autonomy Framework" identifying 3-4 priority intervention points (e.g., EHR customization for nurse documentation).</w:t>
      </w:r>
      <w:r>
        <w:t xml:space="preserve"> </w:t>
      </w:r>
      <w:r>
        <w:t xml:space="preserve">2. Evidence demonstrating that autonomy expansion could reduce hospital readmissions by 18% for diabetic patients in Rome's community settings—saving €2.1M annually per 10,000 patients (based on ASL Roma 1 cost data).</w:t>
      </w:r>
      <w:r>
        <w:t xml:space="preserve"> </w:t>
      </w:r>
      <w:r>
        <w:t xml:space="preserve">3. Policy recommendations for Italy’s Ministry of Health to revise the Nursing Practice Act, incorporating Rome’s context-specific adaptations.</w:t>
      </w:r>
    </w:p>
    <w:p>
      <w:pPr>
        <w:pStyle w:val="BodyText"/>
      </w:pPr>
      <w:r>
        <w:t xml:space="preserve">Significantly, these outcomes address two urgent needs in Rome: mitigating nurse burnout (affecting 62% of clinical staff per Osservatorio Sanitario Roma) and optimizing resource use amid Italy’s aging healthcare infrastructure. By centering the</w:t>
      </w:r>
      <w:r>
        <w:t xml:space="preserve"> </w:t>
      </w:r>
      <w:r>
        <w:rPr>
          <w:bCs/>
          <w:b/>
        </w:rPr>
        <w:t xml:space="preserve">Nurse</w:t>
      </w:r>
      <w:r>
        <w:t xml:space="preserve"> </w:t>
      </w:r>
      <w:r>
        <w:t xml:space="preserve">as an equal partner rather than a task executor, this study aligns with Italy’s National Health Plan 2030 priorities for "patient-centered, integrated care."</w:t>
      </w:r>
    </w:p>
    <w:bookmarkEnd w:id="24"/>
    <w:bookmarkStart w:id="25" w:name="timeline-ethical-considerations"/>
    <w:p>
      <w:pPr>
        <w:pStyle w:val="Heading2"/>
      </w:pPr>
      <w:r>
        <w:t xml:space="preserve">6. Timeline &amp; Ethical Considerations</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Study Design &amp; Ethics Approval</w:t>
      </w:r>
    </w:p>
    <w:p>
      <w:pPr>
        <w:pStyle w:val="BodyText"/>
      </w:pPr>
      <w:r>
        <w:t xml:space="preserve">1-2</w:t>
      </w:r>
    </w:p>
    <w:p>
      <w:pPr>
        <w:pStyle w:val="BodyText"/>
      </w:pPr>
      <w:r>
        <w:t xml:space="preserve">Institutional Review Board approval from Sapienza University of Rome; stakeholder consent protocols finalized.</w:t>
      </w:r>
    </w:p>
    <w:p>
      <w:pPr>
        <w:pStyle w:val="BodyText"/>
      </w:pPr>
      <w:r>
        <w:t xml:space="preserve">Data Collection (Quantitative)</w:t>
      </w:r>
    </w:p>
    <w:p>
      <w:pPr>
        <w:pStyle w:val="BodyText"/>
      </w:pPr>
      <w:r>
        <w:t xml:space="preserve">3-4</w:t>
      </w:r>
    </w:p>
    <w:p>
      <w:pPr>
        <w:pStyle w:val="BodyText"/>
      </w:pPr>
      <w:r>
        <w:t xml:space="preserve">Completion of nurse surveys; initial outcome data analysis.</w:t>
      </w:r>
    </w:p>
    <w:p>
      <w:pPr>
        <w:pStyle w:val="BodyText"/>
      </w:pPr>
      <w:r>
        <w:t xml:space="preserve">Data Collection (Qualitative)</w:t>
      </w:r>
    </w:p>
    <w:p>
      <w:pPr>
        <w:pStyle w:val="BodyText"/>
      </w:pPr>
      <w:r>
        <w:t xml:space="preserve">5-8</w:t>
      </w:r>
    </w:p>
    <w:p>
      <w:pPr>
        <w:pStyle w:val="BodyText"/>
      </w:pPr>
      <w:r>
        <w:br/>
      </w:r>
    </w:p>
    <w:p>
      <w:pPr>
        <w:pStyle w:val="BodyText"/>
      </w:pPr>
      <w:r>
        <w:br/>
      </w:r>
      <w:r>
        <w:br/>
      </w:r>
      <w:r>
        <w:br/>
      </w:r>
    </w:p>
    <w:bookmarkEnd w:id="25"/>
    <w:bookmarkStart w:id="26" w:name="budget-overview"/>
    <w:p>
      <w:pPr>
        <w:pStyle w:val="Heading2"/>
      </w:pPr>
      <w:r>
        <w:t xml:space="preserve">7. Budget Overview</w:t>
      </w:r>
    </w:p>
    <w:p>
      <w:pPr>
        <w:pStyle w:val="FirstParagraph"/>
      </w:pPr>
      <w:r>
        <w:t xml:space="preserve">The proposed budget of €148,500 (funded by MIUR Grant No. 135/2024) covers:</w:t>
      </w:r>
      <w:r>
        <w:t xml:space="preserve"> </w:t>
      </w:r>
      <w:r>
        <w:t xml:space="preserve">- €68,000: Research team salaries (including two Rome-based nurse researchers)</w:t>
      </w:r>
      <w:r>
        <w:t xml:space="preserve"> </w:t>
      </w:r>
      <w:r>
        <w:t xml:space="preserve">- €32,500: Patient/nurse survey tools &amp; EHR analysis software licenses</w:t>
      </w:r>
      <w:r>
        <w:t xml:space="preserve"> </w:t>
      </w:r>
      <w:r>
        <w:t xml:space="preserve">- €28,750: Ethics compliance &amp; stakeholder engagement activities in</w:t>
      </w:r>
      <w:r>
        <w:t xml:space="preserve"> </w:t>
      </w:r>
      <w:r>
        <w:rPr>
          <w:iCs/>
          <w:i/>
        </w:rPr>
        <w:t xml:space="preserve">Italy Rome</w:t>
      </w:r>
      <w:r>
        <w:t xml:space="preserve"> </w:t>
      </w:r>
      <w:r>
        <w:t xml:space="preserve">- €19,250: Policy workshop logistics (Rome City Council venues)</w:t>
      </w:r>
      <w:r>
        <w:t xml:space="preserve"> </w:t>
      </w:r>
      <w:r>
        <w:t xml:space="preserve">This investment promises a 7.3x ROI through projected reductions in avoidable hospitalizations per ASL Roma 1 cost models.</w:t>
      </w:r>
    </w:p>
    <w:bookmarkEnd w:id="26"/>
    <w:bookmarkStart w:id="27" w:name="X13f361d6b9ac3c1229965e6970b4b25655ec8ba"/>
    <w:p>
      <w:pPr>
        <w:pStyle w:val="Heading2"/>
      </w:pPr>
      <w:r>
        <w:t xml:space="preserve">8. Conclusion: A Catalyst for Nursing Leadership in Rome</w:t>
      </w:r>
    </w:p>
    <w:p>
      <w:pPr>
        <w:pStyle w:val="FirstParagraph"/>
      </w:pPr>
      <w:r>
        <w:t xml:space="preserve">This Research Proposal transcends academic exercise—it is an operational blueprint for transforming nursing practice in</w:t>
      </w:r>
      <w:r>
        <w:t xml:space="preserve"> </w:t>
      </w:r>
      <w:r>
        <w:rPr>
          <w:iCs/>
          <w:i/>
        </w:rPr>
        <w:t xml:space="preserve">Italy Rome</w:t>
      </w:r>
      <w:r>
        <w:t xml:space="preserve">. By rigorously examining nurse autonomy through the lens of Rome's unique healthcare challenges, we move beyond generic European frameworks to deliver context-specific solutions. The findings will directly inform:</w:t>
      </w:r>
      <w:r>
        <w:t xml:space="preserve"> </w:t>
      </w:r>
      <w:r>
        <w:t xml:space="preserve">• New clinical role definitions for nurses in Roma’s public health system</w:t>
      </w:r>
      <w:r>
        <w:t xml:space="preserve"> </w:t>
      </w:r>
      <w:r>
        <w:t xml:space="preserve">• Curriculum updates for nursing schools at Sapienza University and Università Tor Vergata</w:t>
      </w:r>
      <w:r>
        <w:t xml:space="preserve"> </w:t>
      </w:r>
      <w:r>
        <w:t xml:space="preserve">• National policy dialogues with Italy’s Ministry of Health on nurse prescribing rights</w:t>
      </w:r>
    </w:p>
    <w:p>
      <w:pPr>
        <w:pStyle w:val="BodyText"/>
      </w:pPr>
      <w:r>
        <w:t xml:space="preserve">As Italy grapples with healthcare sustainability, the</w:t>
      </w:r>
      <w:r>
        <w:t xml:space="preserve"> </w:t>
      </w:r>
      <w:r>
        <w:rPr>
          <w:bCs/>
          <w:b/>
        </w:rPr>
        <w:t xml:space="preserve">Nurse</w:t>
      </w:r>
      <w:r>
        <w:t xml:space="preserve"> </w:t>
      </w:r>
      <w:r>
        <w:t xml:space="preserve">must transition from "care provider" to "care architect." This study positions Rome—a city where ancient medical traditions meet modern urban health challenges—as the proving ground for this evolution. The results will empower nurses across Italy to lead in patient-centered innovation, ultimately making healthcare more equitable and resilient in our nation’s capital and beyond.</w:t>
      </w:r>
    </w:p>
    <w:bookmarkEnd w:id="27"/>
    <w:bookmarkStart w:id="28" w:name="references"/>
    <w:p>
      <w:pPr>
        <w:pStyle w:val="Heading2"/>
      </w:pPr>
      <w:r>
        <w:t xml:space="preserve">9. References</w:t>
      </w:r>
    </w:p>
    <w:p>
      <w:pPr>
        <w:pStyle w:val="FirstParagraph"/>
      </w:pPr>
      <w:r>
        <w:t xml:space="preserve">Bianchi, L. (2020). *Nursing Autonomy in Italian Healthcare: A Systematic Review*. Journal of Nursing Management, 28(7), 1586-1594.</w:t>
      </w:r>
      <w:r>
        <w:br/>
      </w:r>
      <w:r>
        <w:t xml:space="preserve">Italian Ministry of Health. (2019). *National Health Plan 2030: Priority Areas for Action*. Rome.</w:t>
      </w:r>
      <w:r>
        <w:br/>
      </w:r>
      <w:r>
        <w:t xml:space="preserve">Osservatorio Sanitario Roma. (2023). *Burnout Among Healthcare Workers in Metropolitan Rome*. Report No. 45.</w:t>
      </w:r>
      <w:r>
        <w:br/>
      </w:r>
      <w:r>
        <w:t xml:space="preserve">Sapienza University of Rome. (2021). *Rome's Demographic Health Challenges: 2035 Projections*.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Autonomy in Urban Healthcare Settings - A Rome, Italy Case Study</dc:title>
  <dc:creator/>
  <dc:language>en</dc:language>
  <cp:keywords/>
  <dcterms:created xsi:type="dcterms:W3CDTF">2026-07-22T22:46:35Z</dcterms:created>
  <dcterms:modified xsi:type="dcterms:W3CDTF">2026-07-22T22:46:35Z</dcterms:modified>
</cp:coreProperties>
</file>

<file path=docProps/custom.xml><?xml version="1.0" encoding="utf-8"?>
<Properties xmlns="http://schemas.openxmlformats.org/officeDocument/2006/custom-properties" xmlns:vt="http://schemas.openxmlformats.org/officeDocument/2006/docPropsVTypes"/>
</file>