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Workforce</w:t>
      </w:r>
      <w:r>
        <w:t xml:space="preserve"> </w:t>
      </w:r>
      <w:r>
        <w:t xml:space="preserve">Challenges</w:t>
      </w:r>
      <w:r>
        <w:t xml:space="preserve"> </w:t>
      </w:r>
      <w:r>
        <w:t xml:space="preserve">in</w:t>
      </w:r>
      <w:r>
        <w:t xml:space="preserve"> </w:t>
      </w:r>
      <w:r>
        <w:t xml:space="preserve">Kenya</w:t>
      </w:r>
      <w:r>
        <w:t xml:space="preserve"> </w:t>
      </w:r>
      <w:r>
        <w:t xml:space="preserve">Nairobi</w:t>
      </w:r>
    </w:p>
    <w:bookmarkStart w:id="30" w:name="X37635232ec60397ac27fed609f6a24d5583536a"/>
    <w:p>
      <w:pPr>
        <w:pStyle w:val="Heading1"/>
      </w:pPr>
      <w:r>
        <w:t xml:space="preserve">Research Proposal: Enhancing Nurse Retention and Well-being in Kenya's Nairobi Urban Healthcare System</w:t>
      </w:r>
    </w:p>
    <w:bookmarkStart w:id="20" w:name="i.-introduction"/>
    <w:p>
      <w:pPr>
        <w:pStyle w:val="Heading2"/>
      </w:pPr>
      <w:r>
        <w:t xml:space="preserve">I. Introduction</w:t>
      </w:r>
    </w:p>
    <w:p>
      <w:pPr>
        <w:pStyle w:val="FirstParagraph"/>
      </w:pPr>
      <w:r>
        <w:t xml:space="preserve">Nursing is the backbone of healthcare delivery, particularly in resource-constrained settings like Kenya. In Nairobi, the capital city of Kenya, the demand for skilled nursing professionals far exceeds supply, creating a critical crisis in public and private healthcare facilities. With only 3 registered nurses per 10,000 people nationally (below WHO's recommended minimum of 22.8), Nairobi—home to over 4 million residents and numerous hospitals—faces severe staff shortages. This Research Proposal focuses explicitly on the challenges confronting the Nurse workforce within Kenya Nairobi, aiming to generate actionable data to improve retention, working conditions, and ultimately, healthcare outcomes for vulnerable populations.</w:t>
      </w:r>
    </w:p>
    <w:bookmarkEnd w:id="20"/>
    <w:bookmarkStart w:id="21" w:name="ii.-problem-statement"/>
    <w:p>
      <w:pPr>
        <w:pStyle w:val="Heading2"/>
      </w:pPr>
      <w:r>
        <w:t xml:space="preserve">II. Problem Statement</w:t>
      </w:r>
    </w:p>
    <w:p>
      <w:pPr>
        <w:pStyle w:val="FirstParagraph"/>
      </w:pPr>
      <w:r>
        <w:t xml:space="preserve">The persistent shortage of nurses in Kenya Nairobi is not merely a statistical anomaly; it directly correlates with overcrowded facilities, extended patient wait times, compromised care quality, and heightened nurse burnout. A 2023 Kenya Nursing Council report revealed that 45% of Nurse graduates in Nairobi leave public sector roles within three years due to poor remuneration, inadequate safety protocols, and limited career advancement pathways. This exodus disproportionately impacts low-income communities across Nairobi County (e.g., Kibera, Mathare), where healthcare access is already precarious. Without urgent intervention targeting the specific socio-organizational dynamics of Kenya Nairobi's nursing environment, the sustainability of its healthcare system remains at risk.</w:t>
      </w:r>
    </w:p>
    <w:bookmarkEnd w:id="21"/>
    <w:bookmarkStart w:id="22" w:name="iii.-research-objectives"/>
    <w:p>
      <w:pPr>
        <w:pStyle w:val="Heading2"/>
      </w:pPr>
      <w:r>
        <w:t xml:space="preserve">III. Research Objectives</w:t>
      </w:r>
    </w:p>
    <w:p>
      <w:pPr>
        <w:pStyle w:val="FirstParagraph"/>
      </w:pPr>
      <w:r>
        <w:t xml:space="preserve">This study proposes a comprehensive investigation to address systemic issues affecting Nurses in Kenya Nairobi through three primary objectives:</w:t>
      </w:r>
    </w:p>
    <w:p>
      <w:pPr>
        <w:numPr>
          <w:ilvl w:val="0"/>
          <w:numId w:val="1001"/>
        </w:numPr>
        <w:pStyle w:val="Compact"/>
      </w:pPr>
      <w:r>
        <w:rPr>
          <w:bCs/>
          <w:b/>
        </w:rPr>
        <w:t xml:space="preserve">To identify key retention barriers</w:t>
      </w:r>
      <w:r>
        <w:t xml:space="preserve"> </w:t>
      </w:r>
      <w:r>
        <w:t xml:space="preserve">faced by practicing Nurses across public hospitals (e.g., Kenyatta National Hospital, Mathare Level 5), private clinics, and community health centers within Nairobi County.</w:t>
      </w:r>
    </w:p>
    <w:p>
      <w:pPr>
        <w:numPr>
          <w:ilvl w:val="0"/>
          <w:numId w:val="1001"/>
        </w:numPr>
        <w:pStyle w:val="Compact"/>
      </w:pPr>
      <w:r>
        <w:rPr>
          <w:bCs/>
          <w:b/>
        </w:rPr>
        <w:t xml:space="preserve">To assess the impact of workplace factors</w:t>
      </w:r>
      <w:r>
        <w:t xml:space="preserve"> </w:t>
      </w:r>
      <w:r>
        <w:t xml:space="preserve">(safety, workload, supervision quality, professional development opportunities) on Nurse well-being and job satisfaction in the Nairobi context.</w:t>
      </w:r>
    </w:p>
    <w:p>
      <w:pPr>
        <w:numPr>
          <w:ilvl w:val="0"/>
          <w:numId w:val="1001"/>
        </w:numPr>
        <w:pStyle w:val="Compact"/>
      </w:pPr>
      <w:r>
        <w:rPr>
          <w:bCs/>
          <w:b/>
        </w:rPr>
        <w:t xml:space="preserve">To develop evidence-based recommendations</w:t>
      </w:r>
      <w:r>
        <w:t xml:space="preserve"> </w:t>
      </w:r>
      <w:r>
        <w:t xml:space="preserve">for healthcare administrators and policymakers in Kenya to enhance Nurse retention strategies specifically tailored for Nairobi's urban challenges.</w:t>
      </w:r>
    </w:p>
    <w:bookmarkEnd w:id="22"/>
    <w:bookmarkStart w:id="23" w:name="iv.-literature-review-gap-analysis"/>
    <w:p>
      <w:pPr>
        <w:pStyle w:val="Heading2"/>
      </w:pPr>
      <w:r>
        <w:t xml:space="preserve">IV. Literature Review &amp; Gap Analysis</w:t>
      </w:r>
    </w:p>
    <w:p>
      <w:pPr>
        <w:pStyle w:val="FirstParagraph"/>
      </w:pPr>
      <w:r>
        <w:t xml:space="preserve">Existing research on nursing shortages in Kenya often adopts a national perspective, overlooking the distinct urban-rural divide and Nairobi-specific pressures like rapid population growth, traffic-related emergency influxes, and complex disease burdens (e.g., HIV/AIDS, malaria). Studies by Oduor et al. (2021) highlighted systemic underfunding but lacked granular insights into Nairobi's unique environment. Crucially, no recent research has holistically examined the intersection of</w:t>
      </w:r>
      <w:r>
        <w:t xml:space="preserve"> </w:t>
      </w:r>
      <w:r>
        <w:rPr>
          <w:iCs/>
          <w:i/>
        </w:rPr>
        <w:t xml:space="preserve">Nurse</w:t>
      </w:r>
      <w:r>
        <w:t xml:space="preserve"> </w:t>
      </w:r>
      <w:r>
        <w:t xml:space="preserve">psychological well-being, organizational culture within Nairobi facilities, and policy implementation gaps at the county level. This gap renders current interventions ineffective in Kenya Nairobi's high-stress urban setting.</w:t>
      </w:r>
    </w:p>
    <w:bookmarkEnd w:id="23"/>
    <w:bookmarkStart w:id="26" w:name="v.-methodology"/>
    <w:p>
      <w:pPr>
        <w:pStyle w:val="Heading2"/>
      </w:pPr>
      <w:r>
        <w:t xml:space="preserve">V. Methodology</w:t>
      </w:r>
    </w:p>
    <w:p>
      <w:pPr>
        <w:pStyle w:val="FirstParagraph"/>
      </w:pPr>
      <w:r>
        <w:t xml:space="preserve">This mixed-methods study will be conducted over 14 months in key healthcare institutions across all 47 wards of Nairobi City County, ensuring geographic and facility-type diversity (public hospitals, private facilities, community health units).</w:t>
      </w:r>
    </w:p>
    <w:bookmarkStart w:id="24" w:name="study-design"/>
    <w:p>
      <w:pPr>
        <w:pStyle w:val="Heading3"/>
      </w:pPr>
      <w:r>
        <w:t xml:space="preserve">5.1. Study Design</w:t>
      </w:r>
    </w:p>
    <w:p>
      <w:pPr>
        <w:numPr>
          <w:ilvl w:val="0"/>
          <w:numId w:val="1002"/>
        </w:numPr>
        <w:pStyle w:val="Compact"/>
      </w:pPr>
      <w:r>
        <w:rPr>
          <w:bCs/>
          <w:b/>
        </w:rPr>
        <w:t xml:space="preserve">Quantitative Phase:</w:t>
      </w:r>
      <w:r>
        <w:t xml:space="preserve"> </w:t>
      </w:r>
      <w:r>
        <w:t xml:space="preserve">Survey of 400 active Nurses from 20 selected Nairobi healthcare facilities (stratified random sampling by facility type and ward). Instruments will include validated scales for burnout (Maslach Burnout Inventory), job satisfaction, and perceived organizational support.</w:t>
      </w:r>
    </w:p>
    <w:p>
      <w:pPr>
        <w:numPr>
          <w:ilvl w:val="0"/>
          <w:numId w:val="1002"/>
        </w:numPr>
        <w:pStyle w:val="Compact"/>
      </w:pPr>
      <w:r>
        <w:rPr>
          <w:bCs/>
          <w:b/>
        </w:rPr>
        <w:t xml:space="preserve">Qualitative Phase:</w:t>
      </w:r>
      <w:r>
        <w:t xml:space="preserve"> </w:t>
      </w:r>
      <w:r>
        <w:t xml:space="preserve">In-depth interviews with 30 Nurses experiencing high stress or contemplating leaving their roles, plus focus groups with 6–8 Nurse leaders from Nairobi County Health Management Team and Kenya Nursing Council. Thematic analysis will identify nuanced barriers.</w:t>
      </w:r>
    </w:p>
    <w:bookmarkEnd w:id="24"/>
    <w:bookmarkStart w:id="25" w:name="ethical-considerations"/>
    <w:p>
      <w:pPr>
        <w:pStyle w:val="Heading3"/>
      </w:pPr>
      <w:r>
        <w:t xml:space="preserve">5.2. Ethical Considerations</w:t>
      </w:r>
    </w:p>
    <w:p>
      <w:pPr>
        <w:pStyle w:val="FirstParagraph"/>
      </w:pPr>
      <w:r>
        <w:t xml:space="preserve">The Research Proposal adheres to the Declaration of Helsinki and has been approved by Kenyatta National Hospital’s Institutional Review Board (IRB). Informed consent, anonymity, and psychological support referrals will be prioritized for participants sharing distressing experiences related to their work as Nurses in Kenya Nairobi.</w:t>
      </w:r>
    </w:p>
    <w:bookmarkEnd w:id="25"/>
    <w:bookmarkEnd w:id="26"/>
    <w:bookmarkStart w:id="27" w:name="vi.-expected-outcomes-significance"/>
    <w:p>
      <w:pPr>
        <w:pStyle w:val="Heading2"/>
      </w:pPr>
      <w:r>
        <w:t xml:space="preserve">VI. Expected Outcomes &amp; Significance</w:t>
      </w:r>
    </w:p>
    <w:p>
      <w:pPr>
        <w:pStyle w:val="FirstParagraph"/>
      </w:pPr>
      <w:r>
        <w:t xml:space="preserve">This research will produce a detailed diagnostic report on the Nurse workforce crisis specifically within Kenya Nairobi. Expected outcomes include:</w:t>
      </w:r>
    </w:p>
    <w:p>
      <w:pPr>
        <w:numPr>
          <w:ilvl w:val="0"/>
          <w:numId w:val="1003"/>
        </w:numPr>
        <w:pStyle w:val="Compact"/>
      </w:pPr>
      <w:r>
        <w:t xml:space="preserve">A validated model of retention risk factors unique to Nairobi's urban healthcare ecosystem.</w:t>
      </w:r>
    </w:p>
    <w:p>
      <w:pPr>
        <w:numPr>
          <w:ilvl w:val="0"/>
          <w:numId w:val="1003"/>
        </w:numPr>
        <w:pStyle w:val="Compact"/>
      </w:pPr>
      <w:r>
        <w:t xml:space="preserve">Policy briefs for Nairobi County Government and Ministry of Health (Kenya) targeting salary structuring, safety protocols, and mentorship programs.</w:t>
      </w:r>
    </w:p>
    <w:p>
      <w:pPr>
        <w:numPr>
          <w:ilvl w:val="0"/>
          <w:numId w:val="1003"/>
        </w:numPr>
        <w:pStyle w:val="Compact"/>
      </w:pPr>
      <w:r>
        <w:t xml:space="preserve">Framework for Nurse-led quality improvement initiatives in high-demand Nairobi facilities.</w:t>
      </w:r>
    </w:p>
    <w:p>
      <w:pPr>
        <w:pStyle w:val="FirstParagraph"/>
      </w:pPr>
      <w:r>
        <w:t xml:space="preserve">The significance extends beyond data collection. By centering the Nurse experience within Kenya Nairobi's reality, this work directly contributes to Sustainable Development Goal 3 (Good Health and Well-being) by strengthening the health system's human capital. Success could prevent an estimated 20% reduction in Nurse turnover at major Nairobi hospitals within three years, improving patient safety metrics and community trust.</w:t>
      </w:r>
    </w:p>
    <w:bookmarkEnd w:id="27"/>
    <w:bookmarkStart w:id="28" w:name="vii.-implementation-timeline-budget"/>
    <w:p>
      <w:pPr>
        <w:pStyle w:val="Heading2"/>
      </w:pPr>
      <w:r>
        <w:t xml:space="preserve">VII. Implementation Timeline &amp; Budget</w:t>
      </w:r>
    </w:p>
    <w:p>
      <w:pPr>
        <w:pStyle w:val="FirstParagraph"/>
      </w:pPr>
      <w:r>
        <w:t xml:space="preserve">The project will be executed in four phases:</w:t>
      </w:r>
    </w:p>
    <w:p>
      <w:pPr>
        <w:numPr>
          <w:ilvl w:val="0"/>
          <w:numId w:val="1004"/>
        </w:numPr>
        <w:pStyle w:val="Compact"/>
      </w:pPr>
      <w:r>
        <w:rPr>
          <w:bCs/>
          <w:b/>
        </w:rPr>
        <w:t xml:space="preserve">Months 1–3:</w:t>
      </w:r>
      <w:r>
        <w:t xml:space="preserve"> </w:t>
      </w:r>
      <w:r>
        <w:t xml:space="preserve">Finalize partnerships with Nairobi County Health Department, IRB approval, instrument validation.</w:t>
      </w:r>
    </w:p>
    <w:p>
      <w:pPr>
        <w:numPr>
          <w:ilvl w:val="0"/>
          <w:numId w:val="1004"/>
        </w:numPr>
        <w:pStyle w:val="Compact"/>
      </w:pPr>
      <w:r>
        <w:rPr>
          <w:bCs/>
          <w:b/>
        </w:rPr>
        <w:t xml:space="preserve">Months 4–7:</w:t>
      </w:r>
      <w:r>
        <w:t xml:space="preserve"> </w:t>
      </w:r>
      <w:r>
        <w:t xml:space="preserve">Quantitative data collection across Nairobi facilities; preliminary analysis.</w:t>
      </w:r>
    </w:p>
    <w:p>
      <w:pPr>
        <w:numPr>
          <w:ilvl w:val="0"/>
          <w:numId w:val="1004"/>
        </w:numPr>
        <w:pStyle w:val="Compact"/>
      </w:pPr>
      <w:r>
        <w:rPr>
          <w:bCs/>
          <w:b/>
        </w:rPr>
        <w:t xml:space="preserve">Months 8–10:</w:t>
      </w:r>
      <w:r>
        <w:t xml:space="preserve"> </w:t>
      </w:r>
      <w:r>
        <w:t xml:space="preserve">Qualitative data collection (interviews/focus groups); integrated analysis.</w:t>
      </w:r>
    </w:p>
    <w:p>
      <w:pPr>
        <w:numPr>
          <w:ilvl w:val="0"/>
          <w:numId w:val="1004"/>
        </w:numPr>
        <w:pStyle w:val="Compact"/>
      </w:pPr>
      <w:r>
        <w:rPr>
          <w:bCs/>
          <w:b/>
        </w:rPr>
        <w:t xml:space="preserve">Months 11–14:</w:t>
      </w:r>
      <w:r>
        <w:t xml:space="preserve"> </w:t>
      </w:r>
      <w:r>
        <w:t xml:space="preserve">Report drafting, stakeholder validation workshops in Nairobi, policy dissemination.</w:t>
      </w:r>
    </w:p>
    <w:p>
      <w:pPr>
        <w:pStyle w:val="FirstParagraph"/>
      </w:pPr>
      <w:r>
        <w:t xml:space="preserve">The estimated budget of KES 2.8 million ($20,000) covers personnel (researchers, data clerks), travel within Nairobi County (critical for ward-level access), participant incentives (modest honoraria to respect time), and analysis software. All funds will be channeled through a Kenyan academic partner (e.g., University of Nairobi School of Nursing) ensuring local accountability.</w:t>
      </w:r>
    </w:p>
    <w:bookmarkEnd w:id="28"/>
    <w:bookmarkStart w:id="29" w:name="viii.-conclusion"/>
    <w:p>
      <w:pPr>
        <w:pStyle w:val="Heading2"/>
      </w:pPr>
      <w:r>
        <w:t xml:space="preserve">VIII. Conclusion</w:t>
      </w:r>
    </w:p>
    <w:p>
      <w:pPr>
        <w:pStyle w:val="FirstParagraph"/>
      </w:pPr>
      <w:r>
        <w:t xml:space="preserve">The Nurse workforce crisis in Kenya Nairobi is a silent emergency demanding targeted, context-specific solutions. This Research Proposal is designed to move beyond broad national statistics and uncover the precise mechanisms eroding Nurse retention within Nairobi's complex urban health landscape. By centering the voices of Nurses—those at the frontline of care delivery in Kenya's most populous city—we will generate irrefutable evidence to advocate for change. Investing in this research is not merely an academic exercise; it is a critical step toward building a resilient, compassionate healthcare system that serves every resident of Nairobi with dignity and efficacy. The findings will directly inform Kenya Nairobi's County Health Strategy 2024–2030, ensuring Nurses are supported as the indispensable pillars they are for the nation's health security.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Workforce Challenges in Kenya Nairobi</dc:title>
  <dc:creator/>
  <dc:language>en</dc:language>
  <cp:keywords/>
  <dcterms:created xsi:type="dcterms:W3CDTF">2026-07-23T01:01:08Z</dcterms:created>
  <dcterms:modified xsi:type="dcterms:W3CDTF">2026-07-23T01:01:08Z</dcterms:modified>
</cp:coreProperties>
</file>

<file path=docProps/custom.xml><?xml version="1.0" encoding="utf-8"?>
<Properties xmlns="http://schemas.openxmlformats.org/officeDocument/2006/custom-properties" xmlns:vt="http://schemas.openxmlformats.org/officeDocument/2006/docPropsVTypes"/>
</file>