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Kuala</w:t>
      </w:r>
      <w:r>
        <w:t xml:space="preserve"> </w:t>
      </w:r>
      <w:r>
        <w:t xml:space="preserve">Lumpur</w:t>
      </w:r>
      <w:r>
        <w:t xml:space="preserve"> </w:t>
      </w:r>
      <w:r>
        <w:t xml:space="preserve">Public</w:t>
      </w:r>
      <w:r>
        <w:t xml:space="preserve"> </w:t>
      </w:r>
      <w:r>
        <w:t xml:space="preserve">Hospitals,</w:t>
      </w:r>
      <w:r>
        <w:t xml:space="preserve"> </w:t>
      </w:r>
      <w:r>
        <w:t xml:space="preserve">Malaysia</w:t>
      </w:r>
    </w:p>
    <w:bookmarkStart w:id="29" w:name="X7873218eb7cdcc78b504777ba052d48c213be25"/>
    <w:p>
      <w:pPr>
        <w:pStyle w:val="Heading1"/>
      </w:pPr>
      <w:r>
        <w:t xml:space="preserve">Research Proposal: Evaluating Multifactorial Influences on Job Satisfaction and Retention of Nurses in Public Healthcare Institutions of Kuala Lumpur, Malaysia</w:t>
      </w:r>
    </w:p>
    <w:bookmarkStart w:id="20" w:name="introduction-and-background"/>
    <w:p>
      <w:pPr>
        <w:pStyle w:val="Heading2"/>
      </w:pPr>
      <w:r>
        <w:t xml:space="preserve">1. Introduction and Background</w:t>
      </w:r>
    </w:p>
    <w:p>
      <w:pPr>
        <w:pStyle w:val="FirstParagraph"/>
      </w:pPr>
      <w:r>
        <w:t xml:space="preserve">The healthcare landscape in Malaysia Kuala Lumpur faces critical challenges in sustaining a competent nursing workforce, directly impacting the quality of patient care across public hospitals. As the national capital and medical hub, Kuala Lumpur hosts over 30 major public healthcare facilities serving 7 million residents, yet nurse retention rates remain alarmingly low with an annual turnover exceeding 18%—significantly above the global average of 12%. This crisis stems from multifaceted pressures including excessive workloads (average patient-nurse ratios of 1:15 in emergency departments), inadequate career progression pathways, and insufficient mental health support. The current</w:t>
      </w:r>
      <w:r>
        <w:t xml:space="preserve"> </w:t>
      </w:r>
      <w:r>
        <w:rPr>
          <w:iCs/>
          <w:i/>
        </w:rPr>
        <w:t xml:space="preserve">Research Proposal</w:t>
      </w:r>
      <w:r>
        <w:t xml:space="preserve"> </w:t>
      </w:r>
      <w:r>
        <w:t xml:space="preserve">addresses this urgent need by investigating context-specific determinants of job satisfaction among nurses in Malaysia Kuala Lumpur's public healthcare system. With nursing constituting 52% of all healthcare professionals in Malaysian public hospitals (MOH Malaysia, 2023), understanding these dynamics is pivotal for national health strategy implementation under the National Health Policy 2030.</w:t>
      </w:r>
    </w:p>
    <w:bookmarkEnd w:id="20"/>
    <w:bookmarkStart w:id="21" w:name="problem-statement"/>
    <w:p>
      <w:pPr>
        <w:pStyle w:val="Heading2"/>
      </w:pPr>
      <w:r>
        <w:t xml:space="preserve">2. Problem Statement</w:t>
      </w:r>
    </w:p>
    <w:p>
      <w:pPr>
        <w:pStyle w:val="FirstParagraph"/>
      </w:pPr>
      <w:r>
        <w:t xml:space="preserve">Despite Malaysia's ambitious healthcare goals, Kuala Lumpur's public sector nurses report the highest burnout rates in Southeast Asia (WHO ASEAN, 2023). A recent hospital-level survey across five KL public institutions revealed 64% of nurses contemplating departure within two years due to systemic issues. This exodus creates a dangerous cycle: understaffing increases workload for remaining</w:t>
      </w:r>
      <w:r>
        <w:t xml:space="preserve"> </w:t>
      </w:r>
      <w:r>
        <w:rPr>
          <w:iCs/>
          <w:i/>
        </w:rPr>
        <w:t xml:space="preserve">Nurse</w:t>
      </w:r>
      <w:r>
        <w:t xml:space="preserve"> </w:t>
      </w:r>
      <w:r>
        <w:t xml:space="preserve">personnel, further accelerating turnover. Crucially, existing studies (e.g., Wong &amp; Tan, 2021) have predominantly focused on urban private facilities or general Malaysian contexts without isolating KL-specific factors like traffic congestion affecting shift changes or cultural nuances in nurse-patient interactions. This gap necessitates a targeted</w:t>
      </w:r>
      <w:r>
        <w:t xml:space="preserve"> </w:t>
      </w:r>
      <w:r>
        <w:rPr>
          <w:iCs/>
          <w:i/>
        </w:rPr>
        <w:t xml:space="preserve">Research Proposal</w:t>
      </w:r>
      <w:r>
        <w:t xml:space="preserve"> </w:t>
      </w:r>
      <w:r>
        <w:t xml:space="preserve">centered exclusively on Kuala Lumpur's unique healthcare ecosystem to develop actionable retention frameworks.</w:t>
      </w:r>
    </w:p>
    <w:bookmarkEnd w:id="21"/>
    <w:bookmarkStart w:id="22" w:name="X85afbc2988e9f1fcdaa2a1b0b3515fbeb590330"/>
    <w:p>
      <w:pPr>
        <w:pStyle w:val="Heading2"/>
      </w:pPr>
      <w:r>
        <w:t xml:space="preserve">3. Literature Review: Gaps in Malaysian Context</w:t>
      </w:r>
    </w:p>
    <w:p>
      <w:pPr>
        <w:pStyle w:val="FirstParagraph"/>
      </w:pPr>
      <w:r>
        <w:t xml:space="preserve">Global literature identifies key retention drivers: supportive leadership (87% correlation with satisfaction), flexible scheduling (63%), and professional development opportunities (59%). However, Malaysia-specific research remains scant. A pivotal 2019 study by Abdul Rahman et al. examined nurses in Penang but noted "significant contextual differences" in KL's high-volume settings. Similarly, Tan's 2020 national report highlighted inadequate mental health resources for nurses but lacked KL subanalysis. Crucially, no research has holistically evaluated how Kuala Lumpur's urban-specific stressors—such as the 45-minute average commute time affecting shift adherence or cultural expectations of 'face-saving' in patient conflicts—interact with institutional factors. This</w:t>
      </w:r>
      <w:r>
        <w:t xml:space="preserve"> </w:t>
      </w:r>
      <w:r>
        <w:rPr>
          <w:iCs/>
          <w:i/>
        </w:rPr>
        <w:t xml:space="preserve">Research Proposal</w:t>
      </w:r>
      <w:r>
        <w:t xml:space="preserve"> </w:t>
      </w:r>
      <w:r>
        <w:t xml:space="preserve">bridges these gaps by embedding KL contextualization into every analytical layer.</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relative impact of workload, leadership quality, career progression access, and urban stressors on job satisfaction; (2) Identify culturally resonant retention strategies preferred by nurses in KL; (3) Develop a validated nurse retention model applicable to Malaysia Kuala Lumpur public hospitals. Key research questions include:</w:t>
      </w:r>
    </w:p>
    <w:p>
      <w:pPr>
        <w:numPr>
          <w:ilvl w:val="0"/>
          <w:numId w:val="1001"/>
        </w:numPr>
        <w:pStyle w:val="Compact"/>
      </w:pPr>
      <w:r>
        <w:t xml:space="preserve">How do commute patterns and urban infrastructure challenges specifically influence nurse absenteeism rates compared to rural Malaysian settings?</w:t>
      </w:r>
    </w:p>
    <w:p>
      <w:pPr>
        <w:numPr>
          <w:ilvl w:val="0"/>
          <w:numId w:val="1001"/>
        </w:numPr>
        <w:pStyle w:val="Compact"/>
      </w:pPr>
      <w:r>
        <w:t xml:space="preserve">What is the correlation between hospital-level resource allocation (e.g., staffing ratios) and self-reported job satisfaction in KL public institutions?</w:t>
      </w:r>
    </w:p>
    <w:p>
      <w:pPr>
        <w:numPr>
          <w:ilvl w:val="0"/>
          <w:numId w:val="1001"/>
        </w:numPr>
        <w:pStyle w:val="Compact"/>
      </w:pPr>
      <w:r>
        <w:t xml:space="preserve">Which professional development opportunities demonstrate highest value for nurses in KL's competitive healthcare market (e.g., specialized training vs. leadership programs)?</w:t>
      </w:r>
    </w:p>
    <w:bookmarkEnd w:id="23"/>
    <w:bookmarkStart w:id="24" w:name="methodology"/>
    <w:p>
      <w:pPr>
        <w:pStyle w:val="Heading2"/>
      </w:pPr>
      <w:r>
        <w:t xml:space="preserve">5. Methodology</w:t>
      </w:r>
    </w:p>
    <w:p>
      <w:pPr>
        <w:pStyle w:val="FirstParagraph"/>
      </w:pPr>
      <w:r>
        <w:t xml:space="preserve">A sequential mixed-methods design will be employed across three phases:</w:t>
      </w:r>
    </w:p>
    <w:p>
      <w:pPr>
        <w:numPr>
          <w:ilvl w:val="0"/>
          <w:numId w:val="1002"/>
        </w:numPr>
        <w:pStyle w:val="Compact"/>
      </w:pPr>
      <w:r>
        <w:rPr>
          <w:bCs/>
          <w:b/>
        </w:rPr>
        <w:t xml:space="preserve">Quantitative Phase:</w:t>
      </w:r>
      <w:r>
        <w:t xml:space="preserve"> </w:t>
      </w:r>
      <w:r>
        <w:t xml:space="preserve">Stratified random sampling of 600 registered nurses (RNs) from 10 public hospitals in Kuala Lumpur (e.g., University Hospital Kuala Lumpur, Sultanah Aminah Hospital). Validated instruments including the Minnesota Satisfaction Questionnaire (MSQ) and a customized urban stressor scale will measure job satisfaction drivers. Statistical analysis using SPSS v28 will identify significant predictors.</w:t>
      </w:r>
    </w:p>
    <w:p>
      <w:pPr>
        <w:numPr>
          <w:ilvl w:val="0"/>
          <w:numId w:val="1002"/>
        </w:numPr>
        <w:pStyle w:val="Compact"/>
      </w:pPr>
      <w:r>
        <w:rPr>
          <w:bCs/>
          <w:b/>
        </w:rPr>
        <w:t xml:space="preserve">Qualitative Phase:</w:t>
      </w:r>
      <w:r>
        <w:t xml:space="preserve"> </w:t>
      </w:r>
      <w:r>
        <w:t xml:space="preserve">30 in-depth interviews with RNs representing diverse roles (ICU, OPD, community health) and tenure levels. Thematic analysis via NVivo 14 will uncover nuanced cultural and contextual factors missed by surveys.</w:t>
      </w:r>
    </w:p>
    <w:p>
      <w:pPr>
        <w:numPr>
          <w:ilvl w:val="0"/>
          <w:numId w:val="1002"/>
        </w:numPr>
        <w:pStyle w:val="Compact"/>
      </w:pPr>
      <w:r>
        <w:rPr>
          <w:bCs/>
          <w:b/>
        </w:rPr>
        <w:t xml:space="preserve">Action Research Phase:</w:t>
      </w:r>
      <w:r>
        <w:t xml:space="preserve"> </w:t>
      </w:r>
      <w:r>
        <w:t xml:space="preserve">Co-creation workshops with hospital administrators and nursing unions to translate findings into pilot retention strategies for implementation at two partner hospitals.</w:t>
      </w:r>
    </w:p>
    <w:p>
      <w:pPr>
        <w:pStyle w:val="FirstParagraph"/>
      </w:pPr>
      <w:r>
        <w:t xml:space="preserve">Ethical approval will be secured through the National Medical Research Ethics Committee (NMREC) of Malaysia. All participants will provide informed consent, ensuring confidentiality via anonymization protocols aligned with MOH Malaysia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developing a KL-specific Nurse Retention Index (KL-NRI) as the first evidence-based tool for Malaysian public hospitals. Expected outcomes include: (1) A prioritized intervention framework targeting high-impact factors like flexible scheduling options compatible with KL's traffic patterns; (2) Culturally adapted leadership training modules addressing Malay communal values in nurse-supervisor dynamics; and (3) Policy recommendations for the Ministry of Health Malaysia regarding resource allocation thresholds in high-density urban centers. The significance extends beyond Kuala Lumpur—findings will directly inform national staffing standards under Malaysia's Strategic Plan for Human Resources 2025–2030, potentially reducing nurse turnover costs estimated at RM 4.7 million annually per hospital (MOH, 2023). Crucially, this study positions the</w:t>
      </w:r>
      <w:r>
        <w:t xml:space="preserve"> </w:t>
      </w:r>
      <w:r>
        <w:rPr>
          <w:iCs/>
          <w:i/>
        </w:rPr>
        <w:t xml:space="preserve">Nurse</w:t>
      </w:r>
      <w:r>
        <w:t xml:space="preserve"> </w:t>
      </w:r>
      <w:r>
        <w:t xml:space="preserve">not as a passive subject but as a co-designer of solutions within Malaysia Kuala Lumpur's healthcare transformation agenda.</w:t>
      </w:r>
    </w:p>
    <w:bookmarkEnd w:id="25"/>
    <w:bookmarkStart w:id="26" w:name="timeline-and-dissemination-plan"/>
    <w:p>
      <w:pPr>
        <w:pStyle w:val="Heading2"/>
      </w:pPr>
      <w:r>
        <w:t xml:space="preserve">7. Timeline and Dissemination Plan</w:t>
      </w:r>
    </w:p>
    <w:p>
      <w:pPr>
        <w:pStyle w:val="FirstParagraph"/>
      </w:pPr>
      <w:r>
        <w:t xml:space="preserve">A 14-month implementation schedule is proposed:</w:t>
      </w:r>
    </w:p>
    <w:p>
      <w:pPr>
        <w:numPr>
          <w:ilvl w:val="0"/>
          <w:numId w:val="1003"/>
        </w:numPr>
        <w:pStyle w:val="Compact"/>
      </w:pPr>
      <w:r>
        <w:rPr>
          <w:bCs/>
          <w:b/>
        </w:rPr>
        <w:t xml:space="preserve">Months 1–3:</w:t>
      </w:r>
      <w:r>
        <w:t xml:space="preserve"> </w:t>
      </w:r>
      <w:r>
        <w:t xml:space="preserve">Ethics approval, hospital partnerships, instrument finalization.</w:t>
      </w:r>
    </w:p>
    <w:p>
      <w:pPr>
        <w:numPr>
          <w:ilvl w:val="0"/>
          <w:numId w:val="1003"/>
        </w:numPr>
        <w:pStyle w:val="Compact"/>
      </w:pPr>
      <w:r>
        <w:rPr>
          <w:bCs/>
          <w:b/>
        </w:rPr>
        <w:t xml:space="preserve">Months 4–8:</w:t>
      </w:r>
      <w:r>
        <w:t xml:space="preserve"> </w:t>
      </w:r>
      <w:r>
        <w:t xml:space="preserve">Quantitative data collection and analysis.</w:t>
      </w:r>
    </w:p>
    <w:p>
      <w:pPr>
        <w:numPr>
          <w:ilvl w:val="0"/>
          <w:numId w:val="1003"/>
        </w:numPr>
        <w:pStyle w:val="Compact"/>
      </w:pPr>
      <w:r>
        <w:rPr>
          <w:bCs/>
          <w:b/>
        </w:rPr>
        <w:t xml:space="preserve">Months 9–12:</w:t>
      </w:r>
      <w:r>
        <w:t xml:space="preserve"> </w:t>
      </w:r>
      <w:r>
        <w:t xml:space="preserve">Qualitative interviews and co-design workshops.</w:t>
      </w:r>
    </w:p>
    <w:p>
      <w:pPr>
        <w:numPr>
          <w:ilvl w:val="0"/>
          <w:numId w:val="1003"/>
        </w:numPr>
        <w:pStyle w:val="Compact"/>
      </w:pPr>
      <w:r>
        <w:rPr>
          <w:bCs/>
          <w:b/>
        </w:rPr>
        <w:t xml:space="preserve">Months 13–14:</w:t>
      </w:r>
      <w:r>
        <w:t xml:space="preserve"> </w:t>
      </w:r>
      <w:r>
        <w:t xml:space="preserve">Final report drafting, policy briefs for MOH Malaysia, peer-reviewed manuscript submission to the Southeast Asian Journal of Nursing.</w:t>
      </w:r>
    </w:p>
    <w:p>
      <w:pPr>
        <w:pStyle w:val="FirstParagraph"/>
      </w:pPr>
      <w:r>
        <w:t xml:space="preserve">Dissemination will target key stakeholders: MOH Malaysia for policy integration; Hospital Kuala Lumpur Management Committee; and the Malaysian Nursing Association (MNA) through workshops. Findings will be shared in Malay and English to ensure accessibility across KL's diverse healthcare workforce.</w:t>
      </w:r>
    </w:p>
    <w:bookmarkEnd w:id="26"/>
    <w:bookmarkStart w:id="27" w:name="conclusion"/>
    <w:p>
      <w:pPr>
        <w:pStyle w:val="Heading2"/>
      </w:pPr>
      <w:r>
        <w:t xml:space="preserve">8. Conclusion</w:t>
      </w:r>
    </w:p>
    <w:p>
      <w:pPr>
        <w:pStyle w:val="FirstParagraph"/>
      </w:pPr>
      <w:r>
        <w:t xml:space="preserve">The escalating nurse retention crisis in Malaysia Kuala Lumpur demands urgent, contextually grounded solutions. This comprehensive</w:t>
      </w:r>
      <w:r>
        <w:t xml:space="preserve"> </w:t>
      </w:r>
      <w:r>
        <w:rPr>
          <w:iCs/>
          <w:i/>
        </w:rPr>
        <w:t xml:space="preserve">Research Proposal</w:t>
      </w:r>
      <w:r>
        <w:t xml:space="preserve"> </w:t>
      </w:r>
      <w:r>
        <w:t xml:space="preserve">moves beyond generic studies to deliver actionable insights uniquely tailored for the capital city's complex healthcare environment. By centering the voice and lived experience of nurses within Kuala Lumpur's urban reality, this project promises not only to strengthen nurse retention but also to establish a replicable model for other megacities in Southeast Asia facing similar challenges. Ultimately, investing in the nursing workforce in Malaysia Kuala Lumpur is an investment in resilient healthcare systems capable of delivering equitable quality care for all Malaysians.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Strategies in Kuala Lumpur Public Hospitals, Malaysia</dc:title>
  <dc:creator/>
  <dc:language>en</dc:language>
  <cp:keywords/>
  <dcterms:created xsi:type="dcterms:W3CDTF">2025-12-10T09:19:14Z</dcterms:created>
  <dcterms:modified xsi:type="dcterms:W3CDTF">2025-12-10T09:19:14Z</dcterms:modified>
</cp:coreProperties>
</file>

<file path=docProps/custom.xml><?xml version="1.0" encoding="utf-8"?>
<Properties xmlns="http://schemas.openxmlformats.org/officeDocument/2006/custom-properties" xmlns:vt="http://schemas.openxmlformats.org/officeDocument/2006/docPropsVTypes"/>
</file>