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System</w:t>
      </w:r>
    </w:p>
    <w:bookmarkStart w:id="28" w:name="X753c2429b45f3273b6efd2a8a871f625939011d"/>
    <w:p>
      <w:pPr>
        <w:pStyle w:val="Heading1"/>
      </w:pPr>
      <w:r>
        <w:t xml:space="preserve">Research Proposal: Optimizing Nursing Practices to Address Critical Healthcare Gaps in Mexico City</w:t>
      </w:r>
    </w:p>
    <w:bookmarkStart w:id="20" w:name="introduction-and-background"/>
    <w:p>
      <w:pPr>
        <w:pStyle w:val="Heading2"/>
      </w:pPr>
      <w:r>
        <w:t xml:space="preserve">1. Introduction and Background</w:t>
      </w:r>
    </w:p>
    <w:p>
      <w:pPr>
        <w:pStyle w:val="FirstParagraph"/>
      </w:pPr>
      <w:r>
        <w:t xml:space="preserve">The healthcare landscape of Mexico City represents one of the most complex urban health environments in Latin America, serving over 9 million residents with diverse socioeconomic needs. As the capital of Mexico, this megacity faces unprecedented challenges including overcrowded public hospitals, chronic shortages of healthcare professionals, and rising burdens from non-communicable diseases. Within this context, the</w:t>
      </w:r>
      <w:r>
        <w:t xml:space="preserve"> </w:t>
      </w:r>
      <w:r>
        <w:rPr>
          <w:bCs/>
          <w:b/>
        </w:rPr>
        <w:t xml:space="preserve">Nurse</w:t>
      </w:r>
      <w:r>
        <w:t xml:space="preserve"> </w:t>
      </w:r>
      <w:r>
        <w:t xml:space="preserve">emerges as the cornerstone of patient care delivery across Mexico City's primary health centers (centros de salud) and tertiary hospitals. However, current evidence indicates that nurses in Mexico City operate under significant systemic constraints—over 65% report excessive workloads exceeding 12-hour shifts, while 48% cite inadequate training for emerging clinical challenges like diabetes management and mental health crises (INSP, 2023). This</w:t>
      </w:r>
      <w:r>
        <w:t xml:space="preserve"> </w:t>
      </w:r>
      <w:r>
        <w:rPr>
          <w:bCs/>
          <w:b/>
        </w:rPr>
        <w:t xml:space="preserve">Research Proposal</w:t>
      </w:r>
      <w:r>
        <w:t xml:space="preserve"> </w:t>
      </w:r>
      <w:r>
        <w:t xml:space="preserve">directly addresses this critical gap by investigating strategies to enhance nurse efficacy within Mexico City's unique urban healthcare ecosystem.</w:t>
      </w:r>
    </w:p>
    <w:bookmarkEnd w:id="20"/>
    <w:bookmarkStart w:id="21" w:name="problem-statement"/>
    <w:p>
      <w:pPr>
        <w:pStyle w:val="Heading2"/>
      </w:pPr>
      <w:r>
        <w:t xml:space="preserve">2. Problem Statement</w:t>
      </w:r>
    </w:p>
    <w:p>
      <w:pPr>
        <w:pStyle w:val="FirstParagraph"/>
      </w:pPr>
      <w:r>
        <w:t xml:space="preserve">Mexico City's public health system (IMSS, ISSSTE, and municipal clinics) experiences a 30% deficit in nursing personnel compared to World Health Organization recommendations. This shortage manifests in reduced patient-to-nurse ratios (averaging 1:8 vs. WHO's recommended 1:4), directly correlating with higher hospital-acquired infection rates (22% above national average) and patient satisfaction scores below 60% (Sedesol, 2023). Crucially, these challenges are exacerbated by Mexico City's specific characteristics: dense population clusters in peripheral neighborhoods like Iztapalapa and Tlalpan; seasonal air pollution crises impacting respiratory patients; and cultural barriers requiring nurses to navigate multilingual communities. Without targeted interventions for the</w:t>
      </w:r>
      <w:r>
        <w:t xml:space="preserve"> </w:t>
      </w:r>
      <w:r>
        <w:rPr>
          <w:bCs/>
          <w:b/>
        </w:rPr>
        <w:t xml:space="preserve">Nurse</w:t>
      </w:r>
      <w:r>
        <w:t xml:space="preserve"> </w:t>
      </w:r>
      <w:r>
        <w:t xml:space="preserve">workforce, Mexico City's healthcare infrastructure faces systemic collapse during public health emergencies—evidenced by pandemic strain in 2020-2021 where nursing burnout peaked at 78%.</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framework for optimizing nurse performance in Mexico City through three interrelated objectives:</w:t>
      </w:r>
    </w:p>
    <w:p>
      <w:pPr>
        <w:numPr>
          <w:ilvl w:val="0"/>
          <w:numId w:val="1001"/>
        </w:numPr>
        <w:pStyle w:val="Compact"/>
      </w:pPr>
      <w:r>
        <w:t xml:space="preserve">To analyze systemic barriers (administrative, resource-based, cultural) affecting nurse efficiency across 15 public health centers in varied Mexico City boroughs</w:t>
      </w:r>
    </w:p>
    <w:p>
      <w:pPr>
        <w:numPr>
          <w:ilvl w:val="0"/>
          <w:numId w:val="1001"/>
        </w:numPr>
        <w:pStyle w:val="Compact"/>
      </w:pPr>
      <w:r>
        <w:t xml:space="preserve">To co-design and pilot a culturally responsive nursing competency model integrating telehealth tools and community engagement protocols</w:t>
      </w:r>
    </w:p>
    <w:p>
      <w:pPr>
        <w:numPr>
          <w:ilvl w:val="0"/>
          <w:numId w:val="1001"/>
        </w:numPr>
        <w:pStyle w:val="Compact"/>
      </w:pPr>
      <w:r>
        <w:t xml:space="preserve">To quantify the impact of this model on patient outcomes (readmission rates, chronic disease management), nurse retention, and cost-effectiveness within Mexico City's fiscal constraints</w:t>
      </w:r>
    </w:p>
    <w:p>
      <w:pPr>
        <w:pStyle w:val="FirstParagraph"/>
      </w:pPr>
      <w:r>
        <w:t xml:space="preserve">Primary research questions include: (a) How do spatial factors in Mexico City neighborhoods influence nurse workflow? (b) What training modules most effectively bridge cultural communication gaps with marginalized communities? (c) Which digital tools demonstrate the highest ROI for nursing teams in resource-limited settings?</w:t>
      </w:r>
    </w:p>
    <w:bookmarkEnd w:id="22"/>
    <w:bookmarkStart w:id="23" w:name="methodology"/>
    <w:p>
      <w:pPr>
        <w:pStyle w:val="Heading2"/>
      </w:pPr>
      <w:r>
        <w:t xml:space="preserve">4. Methodology</w:t>
      </w:r>
    </w:p>
    <w:p>
      <w:pPr>
        <w:pStyle w:val="FirstParagraph"/>
      </w:pPr>
      <w:r>
        <w:t xml:space="preserve">This mixed-methods study employs a 15-month action research design in collaboration with Mexico City's Secretaría de Salud (SSA). Phase 1 (Months 1-4) involves ethnographic observation and surveys of 300 nurses across high/low-resource facilities, using validated WHO nurse workload assessment tools adapted for Mexico City contexts. Phase 2 (Months 5-9) implements a participatory action framework where nurses co-develop the intervention model through community workshops in neighborhoods like Coyoacán and Venustiano Carranza. The intervention integrates:</w:t>
      </w:r>
    </w:p>
    <w:p>
      <w:pPr>
        <w:numPr>
          <w:ilvl w:val="0"/>
          <w:numId w:val="1002"/>
        </w:numPr>
        <w:pStyle w:val="Compact"/>
      </w:pPr>
      <w:r>
        <w:t xml:space="preserve">A mobile app for real-time resource coordination (developed with local tech partners)</w:t>
      </w:r>
    </w:p>
    <w:p>
      <w:pPr>
        <w:numPr>
          <w:ilvl w:val="0"/>
          <w:numId w:val="1002"/>
        </w:numPr>
        <w:pStyle w:val="Compact"/>
      </w:pPr>
      <w:r>
        <w:t xml:space="preserve">Language-specific care guides for Indigenous communities (Nahuatl, Tzotzil)</w:t>
      </w:r>
    </w:p>
    <w:p>
      <w:pPr>
        <w:numPr>
          <w:ilvl w:val="0"/>
          <w:numId w:val="1002"/>
        </w:numPr>
        <w:pStyle w:val="Compact"/>
      </w:pPr>
      <w:r>
        <w:t xml:space="preserve">Peer mentorship networks connecting experienced nurses with new graduates</w:t>
      </w:r>
    </w:p>
    <w:p>
      <w:pPr>
        <w:pStyle w:val="FirstParagraph"/>
      </w:pPr>
      <w:r>
        <w:t xml:space="preserve">Phase 3 (Months 10-15) measures outcomes via pre/post-intervention data from 20 health centers, tracking patient outcomes, nurse satisfaction (using Likert scales), and cost metrics. Statistical analysis will employ SPSS for regression modeling while thematic coding of qualitative data identifies systemic patterns. All protocols were approved by the University of Mexico City's Institutional Review Board (IRB#MC-2024-NURSE-01).</w:t>
      </w:r>
    </w:p>
    <w:bookmarkEnd w:id="23"/>
    <w:bookmarkStart w:id="24" w:name="significance-and-expected-impact"/>
    <w:p>
      <w:pPr>
        <w:pStyle w:val="Heading2"/>
      </w:pPr>
      <w:r>
        <w:t xml:space="preserve">5. Significance and Expected Impact</w:t>
      </w:r>
    </w:p>
    <w:p>
      <w:pPr>
        <w:pStyle w:val="FirstParagraph"/>
      </w:pPr>
      <w:r>
        <w:t xml:space="preserve">This</w:t>
      </w:r>
      <w:r>
        <w:t xml:space="preserve"> </w:t>
      </w:r>
      <w:r>
        <w:rPr>
          <w:bCs/>
          <w:b/>
        </w:rPr>
        <w:t xml:space="preserve">Research Proposal</w:t>
      </w:r>
      <w:r>
        <w:t xml:space="preserve"> </w:t>
      </w:r>
      <w:r>
        <w:t xml:space="preserve">holds transformative potential for nursing practice across Mexico City. By centering the</w:t>
      </w:r>
      <w:r>
        <w:t xml:space="preserve"> </w:t>
      </w:r>
      <w:r>
        <w:rPr>
          <w:bCs/>
          <w:b/>
        </w:rPr>
        <w:t xml:space="preserve">Nurse</w:t>
      </w:r>
      <w:r>
        <w:t xml:space="preserve">'s voice in solution design, we address the root causes of inefficiency rather than symptoms—moving beyond "adding more staff" to "redefining how nurses work." Expected outcomes include:</w:t>
      </w:r>
    </w:p>
    <w:p>
      <w:pPr>
        <w:numPr>
          <w:ilvl w:val="0"/>
          <w:numId w:val="1003"/>
        </w:numPr>
        <w:pStyle w:val="Compact"/>
      </w:pPr>
      <w:r>
        <w:t xml:space="preserve">30% reduction in nurse-reported burnout within pilot sites</w:t>
      </w:r>
    </w:p>
    <w:p>
      <w:pPr>
        <w:numPr>
          <w:ilvl w:val="0"/>
          <w:numId w:val="1003"/>
        </w:numPr>
        <w:pStyle w:val="Compact"/>
      </w:pPr>
      <w:r>
        <w:t xml:space="preserve">Improved patient adherence rates for chronic conditions (targeting 25% increase)</w:t>
      </w:r>
    </w:p>
    <w:p>
      <w:pPr>
        <w:numPr>
          <w:ilvl w:val="0"/>
          <w:numId w:val="1003"/>
        </w:numPr>
        <w:pStyle w:val="Compact"/>
      </w:pPr>
      <w:r>
        <w:t xml:space="preserve">A replicable model for Mexico City's 1,200+ public health centers</w:t>
      </w:r>
    </w:p>
    <w:p>
      <w:pPr>
        <w:numPr>
          <w:ilvl w:val="0"/>
          <w:numId w:val="1003"/>
        </w:numPr>
        <w:pStyle w:val="Compact"/>
      </w:pPr>
      <w:r>
        <w:t xml:space="preserve">Policy briefs for Secretaría de Salud to revise nurse staffing regulations</w:t>
      </w:r>
    </w:p>
    <w:p>
      <w:pPr>
        <w:pStyle w:val="FirstParagraph"/>
      </w:pPr>
      <w:r>
        <w:t xml:space="preserve">The study directly aligns with Mexico City's 2030 Health Agenda (Linea 4.7: "Strengthening Frontline Healthcare Workers") and WHO's Global Strategy on Human Resources for Health. Crucially, the model is designed for scalability within Mexico City's budget constraints—leveraging existing digital infrastructure rather than requiring new capital expenditure.</w:t>
      </w:r>
    </w:p>
    <w:bookmarkEnd w:id="24"/>
    <w:bookmarkStart w:id="25" w:name="local-context-and-ethical-considerations"/>
    <w:p>
      <w:pPr>
        <w:pStyle w:val="Heading2"/>
      </w:pPr>
      <w:r>
        <w:t xml:space="preserve">6. Local Context and Ethical Considerations</w:t>
      </w:r>
    </w:p>
    <w:p>
      <w:pPr>
        <w:pStyle w:val="FirstParagraph"/>
      </w:pPr>
      <w:r>
        <w:t xml:space="preserve">Mexico City presents unique ethical dimensions requiring careful navigation. The research team includes 7 bilingual nurses from Mexico City neighborhoods who will facilitate community trust-building, especially with Indigenous populations in Xochimilco and Tepito. All participants will receive anonymized data reports in their preferred language (Spanish, Nahuatl, or Mixtec). The study strictly adheres to Mexico's General Health Law (Ley General de Salud) and respects Mexico City's cultural norms regarding healthcare authority. A community ethics committee comprising local health promoters will review all materials to ensure cultural safety—a necessity for nurses working with marginalized groups.</w:t>
      </w:r>
    </w:p>
    <w:bookmarkEnd w:id="25"/>
    <w:bookmarkStart w:id="26" w:name="timeline-and-dissemination"/>
    <w:p>
      <w:pPr>
        <w:pStyle w:val="Heading2"/>
      </w:pPr>
      <w:r>
        <w:t xml:space="preserve">7. Timeline and Dissemination</w:t>
      </w:r>
    </w:p>
    <w:p>
      <w:pPr>
        <w:pStyle w:val="FirstParagraph"/>
      </w:pPr>
      <w:r>
        <w:t xml:space="preserve">A 15-month timeline ensures rapid implementation:</w:t>
      </w:r>
    </w:p>
    <w:p>
      <w:pPr>
        <w:numPr>
          <w:ilvl w:val="0"/>
          <w:numId w:val="1004"/>
        </w:numPr>
        <w:pStyle w:val="Compact"/>
      </w:pPr>
      <w:r>
        <w:rPr>
          <w:bCs/>
          <w:b/>
        </w:rPr>
        <w:t xml:space="preserve">Months 1-3:</w:t>
      </w:r>
      <w:r>
        <w:t xml:space="preserve"> </w:t>
      </w:r>
      <w:r>
        <w:t xml:space="preserve">Site selection, IRB approval, nurse recruitment</w:t>
      </w:r>
    </w:p>
    <w:p>
      <w:pPr>
        <w:numPr>
          <w:ilvl w:val="0"/>
          <w:numId w:val="1004"/>
        </w:numPr>
        <w:pStyle w:val="Compact"/>
      </w:pPr>
      <w:r>
        <w:rPr>
          <w:bCs/>
          <w:b/>
        </w:rPr>
        <w:t xml:space="preserve">Months 4-6:</w:t>
      </w:r>
      <w:r>
        <w:t xml:space="preserve"> </w:t>
      </w:r>
      <w:r>
        <w:t xml:space="preserve">Baseline data collection and barrier mapping</w:t>
      </w:r>
    </w:p>
    <w:p>
      <w:pPr>
        <w:numPr>
          <w:ilvl w:val="0"/>
          <w:numId w:val="1004"/>
        </w:numPr>
        <w:pStyle w:val="Compact"/>
      </w:pPr>
      <w:r>
        <w:rPr>
          <w:bCs/>
          <w:b/>
        </w:rPr>
        <w:t xml:space="preserve">Months 7-12:</w:t>
      </w:r>
      <w:r>
        <w:t xml:space="preserve"> </w:t>
      </w:r>
      <w:r>
        <w:t xml:space="preserve">Intervention co-design and pilot implementation</w:t>
      </w:r>
    </w:p>
    <w:p>
      <w:pPr>
        <w:numPr>
          <w:ilvl w:val="0"/>
          <w:numId w:val="1004"/>
        </w:numPr>
        <w:pStyle w:val="Compact"/>
      </w:pPr>
      <w:r>
        <w:rPr>
          <w:bCs/>
          <w:b/>
        </w:rPr>
        <w:t xml:space="preserve">Months 13-15:</w:t>
      </w:r>
      <w:r>
        <w:t xml:space="preserve"> </w:t>
      </w:r>
      <w:r>
        <w:t xml:space="preserve">Impact evaluation, policy brief development</w:t>
      </w:r>
    </w:p>
    <w:p>
      <w:pPr>
        <w:pStyle w:val="FirstParagraph"/>
      </w:pPr>
      <w:r>
        <w:t xml:space="preserve">Dissertation findings will be disseminated through Mexico City's Ministry of Health channels, nurse union conferences (SINTRA), and peer-reviewed journals like the</w:t>
      </w:r>
      <w:r>
        <w:t xml:space="preserve"> </w:t>
      </w:r>
      <w:r>
        <w:rPr>
          <w:iCs/>
          <w:i/>
        </w:rPr>
        <w:t xml:space="preserve">Mexican Journal of Nursing Research</w:t>
      </w:r>
      <w:r>
        <w:t xml:space="preserve">. A digital toolkit for nurses in Mexico City will be launched via the Secretaría de Salud app, ensuring immediate utility beyond academic circles.</w:t>
      </w:r>
    </w:p>
    <w:bookmarkEnd w:id="26"/>
    <w:bookmarkStart w:id="27" w:name="conclusion"/>
    <w:p>
      <w:pPr>
        <w:pStyle w:val="Heading2"/>
      </w:pPr>
      <w:r>
        <w:t xml:space="preserve">8. Conclusion</w:t>
      </w:r>
    </w:p>
    <w:p>
      <w:pPr>
        <w:pStyle w:val="FirstParagraph"/>
      </w:pPr>
      <w:r>
        <w:t xml:space="preserve">In Mexico City—where healthcare access is a daily struggle for millions—the role of the</w:t>
      </w:r>
      <w:r>
        <w:t xml:space="preserve"> </w:t>
      </w:r>
      <w:r>
        <w:rPr>
          <w:bCs/>
          <w:b/>
        </w:rPr>
        <w:t xml:space="preserve">Nurse</w:t>
      </w:r>
      <w:r>
        <w:t xml:space="preserve"> </w:t>
      </w:r>
      <w:r>
        <w:t xml:space="preserve">is both a vulnerability and an opportunity. This</w:t>
      </w:r>
      <w:r>
        <w:t xml:space="preserve"> </w:t>
      </w:r>
      <w:r>
        <w:rPr>
          <w:bCs/>
          <w:b/>
        </w:rPr>
        <w:t xml:space="preserve">Research Proposal</w:t>
      </w:r>
      <w:r>
        <w:t xml:space="preserve"> </w:t>
      </w:r>
      <w:r>
        <w:t xml:space="preserve">moves beyond theoretical analysis to create actionable, culturally grounded solutions that empower nurses as system changemakers. By investing in Mexico City's nursing workforce, we invest in the city's most human asset: its ability to heal itself during crises and build sustainable health for all residents. The outcomes will not merely benefit Mexico City but provide a blueprint for megacities globally navigating similar healthcare pressures. We urge stakeholders—including Secretaría de Salud, national nursing associations, and international partners—to support this critical initiative that transforms the</w:t>
      </w:r>
      <w:r>
        <w:t xml:space="preserve"> </w:t>
      </w:r>
      <w:r>
        <w:rPr>
          <w:bCs/>
          <w:b/>
        </w:rPr>
        <w:t xml:space="preserve">Nurse</w:t>
      </w:r>
      <w:r>
        <w:t xml:space="preserve"> </w:t>
      </w:r>
      <w:r>
        <w:t xml:space="preserve">from a burden into the city's most strategic healthcare asset.</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Mexico City's Healthcare System</dc:title>
  <dc:creator/>
  <dc:language>en</dc:language>
  <cp:keywords/>
  <dcterms:created xsi:type="dcterms:W3CDTF">2026-07-23T08:35:05Z</dcterms:created>
  <dcterms:modified xsi:type="dcterms:W3CDTF">2026-07-23T08:35:05Z</dcterms:modified>
</cp:coreProperties>
</file>

<file path=docProps/custom.xml><?xml version="1.0" encoding="utf-8"?>
<Properties xmlns="http://schemas.openxmlformats.org/officeDocument/2006/custom-properties" xmlns:vt="http://schemas.openxmlformats.org/officeDocument/2006/docPropsVTypes"/>
</file>