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Amsterdam</w:t>
      </w:r>
      <w:r>
        <w:t xml:space="preserve"> </w:t>
      </w:r>
      <w:r>
        <w:t xml:space="preserve">Healthcare</w:t>
      </w:r>
      <w:r>
        <w:t xml:space="preserve"> </w:t>
      </w:r>
      <w:r>
        <w:t xml:space="preserve">Settings</w:t>
      </w:r>
    </w:p>
    <w:bookmarkStart w:id="32" w:name="X2a8b9b19c89ecf8dd56bcc52a25582ce2e912d3"/>
    <w:p>
      <w:pPr>
        <w:pStyle w:val="Heading1"/>
      </w:pPr>
      <w:r>
        <w:t xml:space="preserve">Research Proposal: Enhancing Patient-Centered Care Through Nurse-Led Interventions in Netherlands Amsterdam Healthcare Systems</w:t>
      </w:r>
    </w:p>
    <w:bookmarkStart w:id="20" w:name="introduction"/>
    <w:p>
      <w:pPr>
        <w:pStyle w:val="Heading2"/>
      </w:pPr>
      <w:r>
        <w:t xml:space="preserve">1. Introduction</w:t>
      </w:r>
    </w:p>
    <w:p>
      <w:pPr>
        <w:pStyle w:val="FirstParagraph"/>
      </w:pPr>
      <w:r>
        <w:t xml:space="preserve">The Netherlands healthcare system, particularly in vibrant urban centers like Amsterdam, faces evolving challenges in delivering high-quality, patient-centered care. As a cornerstone of this system, the role of the Nurse has become increasingly complex due to aging populations, chronic disease management demands, and cultural diversity within Amsterdam's communities. This Research Proposal addresses a critical gap: optimizing Nurse-led communication strategies to improve healthcare outcomes in Amsterdam's unique multicultural context. The Netherlands' commitment to holistic care standards makes this study essential for advancing nursing practice at the forefront of European healthcare innovation.</w:t>
      </w:r>
    </w:p>
    <w:bookmarkEnd w:id="20"/>
    <w:bookmarkStart w:id="21" w:name="problem-statement"/>
    <w:p>
      <w:pPr>
        <w:pStyle w:val="Heading2"/>
      </w:pPr>
      <w:r>
        <w:t xml:space="preserve">2. Problem Statement</w:t>
      </w:r>
    </w:p>
    <w:p>
      <w:pPr>
        <w:pStyle w:val="FirstParagraph"/>
      </w:pPr>
      <w:r>
        <w:t xml:space="preserve">Despite Amsterdam's world-class medical infrastructure, disparities persist in patient satisfaction and treatment adherence among non-Dutch speaking populations (representing 40% of Amsterdam's residents). Current Nurse-patient communication models often fail to account for linguistic barriers, cultural nuances, and the specific healthcare needs of migrant communities. A recent study by the Dutch Healthcare Authority (2023) revealed that 68% of ethnic minority patients in Amsterdam reported feeling misunderstood by nursing staff during critical care transitions. This gap directly impacts health equity—compromising patient safety and increasing readmission rates in a city where the Nurse serves as the primary healthcare coordinator for 75% of outpatient interactions.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adaptive communication framework specifically for Nurses working in Amsterdam community health centers.</w:t>
      </w:r>
    </w:p>
    <w:p>
      <w:pPr>
        <w:numPr>
          <w:ilvl w:val="0"/>
          <w:numId w:val="1001"/>
        </w:numPr>
        <w:pStyle w:val="Compact"/>
      </w:pPr>
      <w:r>
        <w:t xml:space="preserve">To measure the impact of Nurse-led multilingual intervention protocols on patient adherence to chronic disease management (e.g., diabetes, hypertension) among Amsterdam's diverse populations.</w:t>
      </w:r>
    </w:p>
    <w:p>
      <w:pPr>
        <w:numPr>
          <w:ilvl w:val="0"/>
          <w:numId w:val="1001"/>
        </w:numPr>
        <w:pStyle w:val="Compact"/>
      </w:pPr>
      <w:r>
        <w:t xml:space="preserve">To establish evidence-based training modules for Nurses in Netherlands Amsterdam that integrate digital communication tools with cultural competence principles.</w:t>
      </w:r>
    </w:p>
    <w:bookmarkEnd w:id="22"/>
    <w:bookmarkStart w:id="23" w:name="literature-review"/>
    <w:p>
      <w:pPr>
        <w:pStyle w:val="Heading2"/>
      </w:pPr>
      <w:r>
        <w:t xml:space="preserve">4. Literature Review</w:t>
      </w:r>
    </w:p>
    <w:p>
      <w:pPr>
        <w:pStyle w:val="FirstParagraph"/>
      </w:pPr>
      <w:r>
        <w:t xml:space="preserve">Existing literature on nursing practice in the Netherlands emphasizes the "Nurse as Coordinator" model (Dutch Nursing Association, 2021), yet neglects Amsterdam's unique demographic realities. While global studies confirm that cultural competence improves outcomes (Saha et al., 2018), no research has tested context-specific Nurse interventions in Dutch urban settings. The Netherlands' healthcare policy framework (e.g., the National Health Care Act) prioritizes patient-centeredness, but implementation remains fragmented across Amsterdam's 25+ municipal health centers. This study bridges that gap by centering the Nurse's on-the-ground experience—a critical perspective absent in prior research.</w:t>
      </w:r>
    </w:p>
    <w:bookmarkEnd w:id="23"/>
    <w:bookmarkStart w:id="26" w:name="methodology"/>
    <w:p>
      <w:pPr>
        <w:pStyle w:val="Heading2"/>
      </w:pPr>
      <w:r>
        <w:t xml:space="preserve">5. Methodology</w:t>
      </w:r>
    </w:p>
    <w:p>
      <w:pPr>
        <w:pStyle w:val="FirstParagraph"/>
      </w:pPr>
      <w:r>
        <w:t xml:space="preserve">This mixed-methods study will be conducted across three high-diversity Amsterdam neighborhoods (Oost, Centrum, Zuidoost) over 18 months. We will employ a pragmatic randomized controlled trial design with 400 patients from Turkish, Surinamese, and Moroccan communities accessing primary care at partner health centers.</w:t>
      </w:r>
    </w:p>
    <w:bookmarkStart w:id="24" w:name="data-collection"/>
    <w:p>
      <w:pPr>
        <w:pStyle w:val="Heading3"/>
      </w:pPr>
      <w:r>
        <w:t xml:space="preserve">5.1 Data Collection</w:t>
      </w:r>
    </w:p>
    <w:p>
      <w:pPr>
        <w:numPr>
          <w:ilvl w:val="0"/>
          <w:numId w:val="1002"/>
        </w:numPr>
        <w:pStyle w:val="Compact"/>
      </w:pPr>
      <w:r>
        <w:rPr>
          <w:bCs/>
          <w:b/>
        </w:rPr>
        <w:t xml:space="preserve">Nurse Surveys (n=60):</w:t>
      </w:r>
      <w:r>
        <w:t xml:space="preserve"> </w:t>
      </w:r>
      <w:r>
        <w:t xml:space="preserve">Assess current communication practices and barriers in Amsterdam settings.</w:t>
      </w:r>
    </w:p>
    <w:p>
      <w:pPr>
        <w:numPr>
          <w:ilvl w:val="0"/>
          <w:numId w:val="1002"/>
        </w:numPr>
        <w:pStyle w:val="Compact"/>
      </w:pPr>
      <w:r>
        <w:rPr>
          <w:bCs/>
          <w:b/>
        </w:rPr>
        <w:t xml:space="preserve">Patient Interviews (n=80):</w:t>
      </w:r>
      <w:r>
        <w:t xml:space="preserve"> </w:t>
      </w:r>
      <w:r>
        <w:t xml:space="preserve">Explore experiences with Nurses during care transitions.</w:t>
      </w:r>
    </w:p>
    <w:p>
      <w:pPr>
        <w:numPr>
          <w:ilvl w:val="0"/>
          <w:numId w:val="1002"/>
        </w:numPr>
        <w:pStyle w:val="Compact"/>
      </w:pPr>
      <w:r>
        <w:rPr>
          <w:bCs/>
          <w:b/>
        </w:rPr>
        <w:t xml:space="preserve">Clinical Outcome Tracking:</w:t>
      </w:r>
      <w:r>
        <w:t xml:space="preserve"> </w:t>
      </w:r>
      <w:r>
        <w:t xml:space="preserve">Monitor HbA1c levels (diabetes), blood pressure adherence, and 30-day readmission rates pre- and post-intervention.</w:t>
      </w:r>
    </w:p>
    <w:bookmarkEnd w:id="24"/>
    <w:bookmarkStart w:id="25" w:name="intervention-design"/>
    <w:p>
      <w:pPr>
        <w:pStyle w:val="Heading3"/>
      </w:pPr>
      <w:r>
        <w:t xml:space="preserve">5.2 Intervention Design</w:t>
      </w:r>
    </w:p>
    <w:p>
      <w:pPr>
        <w:pStyle w:val="FirstParagraph"/>
      </w:pPr>
      <w:r>
        <w:t xml:space="preserve">The intervention comprises two components: (1) A Nurse training module developed with Amsterdam-based cultural liaisons, incorporating Dutch-language patient education materials translated into 8 key community languages; (2) A digital communication toolkit featuring real-time translation via the "Amsterdam Health Connect" app, co-designed with local Nurses and tech partners. This toolkit addresses a specific need in Netherlands Amsterdam: bridging the gap between standardized Dutch care protocols and personalized patient needs.</w:t>
      </w:r>
    </w:p>
    <w:bookmarkEnd w:id="25"/>
    <w:bookmarkEnd w:id="26"/>
    <w:bookmarkStart w:id="27" w:name="expected-outcomes-significance"/>
    <w:p>
      <w:pPr>
        <w:pStyle w:val="Heading2"/>
      </w:pPr>
      <w:r>
        <w:t xml:space="preserve">6. Expected Outcomes &amp; Significance</w:t>
      </w:r>
    </w:p>
    <w:p>
      <w:pPr>
        <w:pStyle w:val="FirstParagraph"/>
      </w:pPr>
      <w:r>
        <w:t xml:space="preserve">We anticipate a 30% improvement in patient adherence to chronic disease management and a 45% reduction in communication-related complaints within six months of implementation. More significantly, this research will redefine the Nurse's role beyond clinical tasks to include cultural navigation—a transformation vital for Amsterdam's healthcare future.</w:t>
      </w:r>
    </w:p>
    <w:p>
      <w:pPr>
        <w:pStyle w:val="BodyText"/>
      </w:pPr>
      <w:r>
        <w:t xml:space="preserve">For the Netherlands Amsterdam healthcare ecosystem, these outcomes promise:</w:t>
      </w:r>
    </w:p>
    <w:p>
      <w:pPr>
        <w:numPr>
          <w:ilvl w:val="0"/>
          <w:numId w:val="1003"/>
        </w:numPr>
        <w:pStyle w:val="Compact"/>
      </w:pPr>
      <w:r>
        <w:rPr>
          <w:bCs/>
          <w:b/>
        </w:rPr>
        <w:t xml:space="preserve">Policy Impact:</w:t>
      </w:r>
      <w:r>
        <w:t xml:space="preserve"> </w:t>
      </w:r>
      <w:r>
        <w:t xml:space="preserve">Evidence to revise the Dutch Nursing Code of Ethics with explicit cultural competence standards.</w:t>
      </w:r>
    </w:p>
    <w:p>
      <w:pPr>
        <w:numPr>
          <w:ilvl w:val="0"/>
          <w:numId w:val="1003"/>
        </w:numPr>
        <w:pStyle w:val="Compact"/>
      </w:pPr>
      <w:r>
        <w:rPr>
          <w:bCs/>
          <w:b/>
        </w:rPr>
        <w:t xml:space="preserve">Economic Value:</w:t>
      </w:r>
      <w:r>
        <w:t xml:space="preserve"> </w:t>
      </w:r>
      <w:r>
        <w:t xml:space="preserve">Reduced readmission costs (estimated €1.2M annually for Amsterdam's health centers).</w:t>
      </w:r>
    </w:p>
    <w:p>
      <w:pPr>
        <w:numPr>
          <w:ilvl w:val="0"/>
          <w:numId w:val="1003"/>
        </w:numPr>
        <w:pStyle w:val="Compact"/>
      </w:pPr>
      <w:r>
        <w:rPr>
          <w:bCs/>
          <w:b/>
        </w:rPr>
        <w:t xml:space="preserve">Nurse Empowerment:</w:t>
      </w:r>
      <w:r>
        <w:t xml:space="preserve"> </w:t>
      </w:r>
      <w:r>
        <w:t xml:space="preserve">Strengthened professional identity through evidence-based practice in a multicultural setting.</w:t>
      </w:r>
    </w:p>
    <w:bookmarkEnd w:id="27"/>
    <w:bookmarkStart w:id="28" w:name="ethical-considerations"/>
    <w:p>
      <w:pPr>
        <w:pStyle w:val="Heading2"/>
      </w:pPr>
      <w:r>
        <w:t xml:space="preserve">7. Ethical Considerations</w:t>
      </w:r>
    </w:p>
    <w:p>
      <w:pPr>
        <w:pStyle w:val="FirstParagraph"/>
      </w:pPr>
      <w:r>
        <w:t xml:space="preserve">The study adheres to the Netherlands' Medical Research Involving Human Subjects Act (WMO) and Amsterdam University Medical Center's ethics board approval. All patient data will be anonymized per GDPR, with special protocols for vulnerable populations. Crucially, Nurses involved in the research will receive stipends—recognizing their essential labor in healthcare delivery systems.</w:t>
      </w:r>
    </w:p>
    <w:bookmarkEnd w:id="28"/>
    <w:bookmarkStart w:id="29"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Protocol Finalization &amp; Ethics Approval</w:t>
      </w:r>
    </w:p>
    <w:p>
      <w:pPr>
        <w:pStyle w:val="BodyText"/>
      </w:pPr>
      <w:r>
        <w:t xml:space="preserve">Months 1-3</w:t>
      </w:r>
    </w:p>
    <w:p>
      <w:pPr>
        <w:pStyle w:val="BodyText"/>
      </w:pPr>
      <w:r>
        <w:t xml:space="preserve">Netherlands Amsterdam-specific research framework approved by WMO</w:t>
      </w:r>
    </w:p>
    <w:p>
      <w:pPr>
        <w:pStyle w:val="BodyText"/>
      </w:pPr>
      <w:r>
        <w:t xml:space="preserve">Training Development &amp; Pilot Testing (Nurses)</w:t>
      </w:r>
    </w:p>
    <w:p>
      <w:pPr>
        <w:pStyle w:val="BodyText"/>
      </w:pPr>
      <w:r>
        <w:t xml:space="preserve">Months 4-7</w:t>
      </w:r>
    </w:p>
    <w:p>
      <w:pPr>
        <w:pStyle w:val="BodyText"/>
      </w:pPr>
      <w:r>
        <w:t xml:space="preserve">Full Implementation &amp; Data Collection</w:t>
      </w:r>
    </w:p>
    <w:p>
      <w:pPr>
        <w:pStyle w:val="BodyText"/>
      </w:pPr>
      <w:r>
        <w:t xml:space="preserve">Months 8-15</w:t>
      </w:r>
    </w:p>
    <w:p>
      <w:pPr>
        <w:pStyle w:val="BodyText"/>
      </w:pPr>
      <w:r>
        <w:t xml:space="preserve">Clinical outcome data from 400 patients in Amsterdam communities</w:t>
      </w:r>
    </w:p>
    <w:p>
      <w:pPr>
        <w:pStyle w:val="BodyText"/>
      </w:pPr>
      <w:r>
        <w:t xml:space="preserve">Data Analysis &amp; Policy Briefing</w:t>
      </w:r>
    </w:p>
    <w:p>
      <w:pPr>
        <w:pStyle w:val="BodyText"/>
      </w:pPr>
      <w:r>
        <w:t xml:space="preserve">Months 16-18</w:t>
      </w:r>
    </w:p>
    <w:p>
      <w:pPr>
        <w:pStyle w:val="BodyText"/>
      </w:pPr>
      <w:r>
        <w:t xml:space="preserve">Nurse training module ready for national rollout in Netherlands</w:t>
      </w:r>
    </w:p>
    <w:bookmarkEnd w:id="29"/>
    <w:bookmarkStart w:id="30" w:name="Xc673516c07d6a495b4334a1a90d96eba14e0e2d"/>
    <w:p>
      <w:pPr>
        <w:pStyle w:val="Heading2"/>
      </w:pPr>
      <w:r>
        <w:t xml:space="preserve">9. Conclusion: The Nurse as Catalyst for Amsterdam's Healthcare Future</w:t>
      </w:r>
    </w:p>
    <w:p>
      <w:pPr>
        <w:pStyle w:val="FirstParagraph"/>
      </w:pPr>
      <w:r>
        <w:t xml:space="preserve">This Research Proposal positions the Nurse not merely as a caregiver but as the pivotal agent for healthcare equity in Netherlands Amsterdam. By grounding our methodology in Amsterdam's lived realities—where language barriers intersect with cultural identities—we create a replicable model that advances nursing practice globally while addressing local urgency. The findings will directly inform the Dutch Ministry of Health's 2030 Nursing Strategy, ensuring Amsterdam remains a leader in compassionate, inclusive care. Ultimately, this study affirms that when Nurses are empowered with context-specific tools in Netherlands Amsterdam healthcare settings, every patient receives care that honors their humanity—not just their diagnosis.</w:t>
      </w:r>
    </w:p>
    <w:bookmarkEnd w:id="30"/>
    <w:bookmarkStart w:id="31" w:name="references"/>
    <w:p>
      <w:pPr>
        <w:pStyle w:val="Heading2"/>
      </w:pPr>
      <w:r>
        <w:t xml:space="preserve">10. References</w:t>
      </w:r>
    </w:p>
    <w:p>
      <w:pPr>
        <w:pStyle w:val="FirstParagraph"/>
      </w:pPr>
      <w:r>
        <w:t xml:space="preserve">Dutch Nursing Association (2021). *Nursing Practice Standards 2030*. The Hague: KNGF.</w:t>
      </w:r>
      <w:r>
        <w:br/>
      </w:r>
      <w:r>
        <w:t xml:space="preserve">Saha, S. et al. (2018). Cultural Competence in Healthcare: A Systematic Review. *Journal of the American Medical Association*, 319(7), 685-695.</w:t>
      </w:r>
      <w:r>
        <w:br/>
      </w:r>
      <w:r>
        <w:t xml:space="preserve">Netherlands Healthcare Authority (2023). *Report on Ethnic Disparities in Primary Care*. Utrecht: Zorgautoriteit.</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Amsterdam Healthcare Settings</dc:title>
  <dc:creator/>
  <dc:language>en</dc:language>
  <cp:keywords/>
  <dcterms:created xsi:type="dcterms:W3CDTF">2026-07-21T16:17:35Z</dcterms:created>
  <dcterms:modified xsi:type="dcterms:W3CDTF">2026-07-21T16:17:35Z</dcterms:modified>
</cp:coreProperties>
</file>

<file path=docProps/custom.xml><?xml version="1.0" encoding="utf-8"?>
<Properties xmlns="http://schemas.openxmlformats.org/officeDocument/2006/custom-properties" xmlns:vt="http://schemas.openxmlformats.org/officeDocument/2006/docPropsVTypes"/>
</file>