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Nurse-Patient</w:t>
      </w:r>
      <w:r>
        <w:t xml:space="preserve"> </w:t>
      </w:r>
      <w:r>
        <w:t xml:space="preserve">Communication</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Lima,</w:t>
      </w:r>
      <w:r>
        <w:t xml:space="preserve"> </w:t>
      </w:r>
      <w:r>
        <w:t xml:space="preserve">Peru</w:t>
      </w:r>
    </w:p>
    <w:bookmarkStart w:id="28" w:name="Xe8d8585d40fa5c6d8b44c5f74e8edfdd9d85e5e"/>
    <w:p>
      <w:pPr>
        <w:pStyle w:val="Heading1"/>
      </w:pPr>
      <w:r>
        <w:t xml:space="preserve">Research Proposal: Advancing Nursing Practice Through Culturally Competent Communication in Lima, Peru</w:t>
      </w:r>
    </w:p>
    <w:p>
      <w:pPr>
        <w:pStyle w:val="FirstParagraph"/>
      </w:pPr>
      <w:r>
        <w:rPr>
          <w:bCs/>
          <w:b/>
        </w:rPr>
        <w:t xml:space="preserve">Submitted to:</w:t>
      </w:r>
      <w:r>
        <w:t xml:space="preserve"> </w:t>
      </w:r>
      <w:r>
        <w:t xml:space="preserve">National Institute of Health (INS), Ministry of Health, Peru</w:t>
      </w:r>
      <w:r>
        <w:br/>
      </w:r>
      <w:r>
        <w:rPr>
          <w:bCs/>
          <w:b/>
        </w:rPr>
        <w:t xml:space="preserve">Principal Investigator:</w:t>
      </w:r>
      <w:r>
        <w:t xml:space="preserve"> </w:t>
      </w:r>
      <w:r>
        <w:t xml:space="preserve">Dr. Elena Mendoza, RN, PhD Candidate in Transcultural Nursing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healthcare landscape of Peru Lima presents a complex tapestry of challenges and opportunities for the nursing profession. As the nation's capital and home to over 10 million residents, Lima serves as a critical hub for healthcare delivery in Peru, yet faces severe strain on its public health system. With nurse-to-patient ratios often exceeding 1:50 in overcrowded public hospitals—far above WHO recommendations—the role of the</w:t>
      </w:r>
      <w:r>
        <w:t xml:space="preserve"> </w:t>
      </w:r>
      <w:r>
        <w:rPr>
          <w:iCs/>
          <w:i/>
        </w:rPr>
        <w:t xml:space="preserve">nurse</w:t>
      </w:r>
      <w:r>
        <w:t xml:space="preserve"> </w:t>
      </w:r>
      <w:r>
        <w:t xml:space="preserve">becomes pivotal yet perilous. This</w:t>
      </w:r>
      <w:r>
        <w:t xml:space="preserve"> </w:t>
      </w:r>
      <w:r>
        <w:rPr>
          <w:bCs/>
          <w:b/>
        </w:rPr>
        <w:t xml:space="preserve">Research Proposal</w:t>
      </w:r>
      <w:r>
        <w:t xml:space="preserve"> </w:t>
      </w:r>
      <w:r>
        <w:t xml:space="preserve">addresses an urgent gap: the lack of culturally tailored communication frameworks for nurses navigating Lima's diverse urban population, where language barriers (Spanish, Quechua, Aymara), socioeconomic disparities, and traditional health beliefs frequently impede effective care. In Peru Lima, where 65% of the population relies on underfunded public services (Ministry of Health, 2022), optimizing nurse-patient interactions is not merely clinical practice—it is a matter of health equity.</w:t>
      </w:r>
    </w:p>
    <w:bookmarkEnd w:id="20"/>
    <w:bookmarkStart w:id="21" w:name="ii.-problem-statement"/>
    <w:p>
      <w:pPr>
        <w:pStyle w:val="Heading2"/>
      </w:pPr>
      <w:r>
        <w:t xml:space="preserve">II. Problem Statement</w:t>
      </w:r>
    </w:p>
    <w:p>
      <w:pPr>
        <w:pStyle w:val="FirstParagraph"/>
      </w:pPr>
      <w:r>
        <w:t xml:space="preserve">In Lima's public healthcare facilities, communication failures contribute directly to adverse outcomes: medication errors rise by 37% when language barriers exist (Pérez et al., 2021), and patient satisfaction scores in nurse-led consultations average 4.2/10—below national benchmarks. Crucially, these challenges are exacerbated in Lima's peripheral districts (e.g., San Juan de Lurigancho, Villa El Salvador), where high indigenous populations encounter systemic neglect. Current nursing training programs in Peru prioritize clinical protocols over</w:t>
      </w:r>
      <w:r>
        <w:t xml:space="preserve"> </w:t>
      </w:r>
      <w:r>
        <w:rPr>
          <w:bCs/>
          <w:b/>
        </w:rPr>
        <w:t xml:space="preserve">Peru Lima</w:t>
      </w:r>
      <w:r>
        <w:t xml:space="preserve">-specific cultural competence, leaving nurses unprepared to address contextual factors like: 1) Indigenous patients' reluctance to disclose symptoms due to distrust of Western medicine, 2) Overworked nurses struggling with multilingual patient needs without interpreters, and 3) Cultural misunderstandings around pain expression (e.g., stoicism valued in Andean communities vs. Western expectation of vocalization). This disconnect threatens Peru's Universal Health Coverage goals and deepens health inequities for the most vulnerable populations in Lima.</w:t>
      </w:r>
    </w:p>
    <w:bookmarkEnd w:id="21"/>
    <w:bookmarkStart w:id="22" w:name="iii.-research-objectives-questions"/>
    <w:p>
      <w:pPr>
        <w:pStyle w:val="Heading2"/>
      </w:pPr>
      <w:r>
        <w:t xml:space="preserve">III. Research Objectives &amp; Questions</w:t>
      </w:r>
    </w:p>
    <w:p>
      <w:pPr>
        <w:pStyle w:val="FirstParagraph"/>
      </w:pPr>
      <w:r>
        <w:t xml:space="preserve">This study aims to develop and validate a Culturally Responsive Communication Toolkit (CRCT) for nurses working in urban settings of Peru Lima. Specific objectives include:</w:t>
      </w:r>
    </w:p>
    <w:p>
      <w:pPr>
        <w:numPr>
          <w:ilvl w:val="0"/>
          <w:numId w:val="1001"/>
        </w:numPr>
        <w:pStyle w:val="Compact"/>
      </w:pPr>
      <w:r>
        <w:t xml:space="preserve">To document current communication practices, barriers, and facilitators between nurses and patients across three public hospitals in diverse Lima districts.</w:t>
      </w:r>
    </w:p>
    <w:p>
      <w:pPr>
        <w:numPr>
          <w:ilvl w:val="0"/>
          <w:numId w:val="1001"/>
        </w:numPr>
        <w:pStyle w:val="Compact"/>
      </w:pPr>
      <w:r>
        <w:t xml:space="preserve">To co-design a nurse-led communication intervention incorporating Quechua/Aymara linguistic elements, Andean health beliefs, and urban poverty contexts.</w:t>
      </w:r>
    </w:p>
    <w:p>
      <w:pPr>
        <w:numPr>
          <w:ilvl w:val="0"/>
          <w:numId w:val="1001"/>
        </w:numPr>
        <w:pStyle w:val="Compact"/>
      </w:pPr>
      <w:r>
        <w:t xml:space="preserve">To evaluate the CRCT's impact on patient satisfaction, adherence rates, and nurse confidence in Lima's public healthcare environment.</w:t>
      </w:r>
    </w:p>
    <w:p>
      <w:pPr>
        <w:pStyle w:val="FirstParagraph"/>
      </w:pPr>
      <w:r>
        <w:t xml:space="preserve">Guiding research questions:</w:t>
      </w:r>
    </w:p>
    <w:p>
      <w:pPr>
        <w:numPr>
          <w:ilvl w:val="0"/>
          <w:numId w:val="1002"/>
        </w:numPr>
        <w:pStyle w:val="Compact"/>
      </w:pPr>
      <w:r>
        <w:t xml:space="preserve">RQ1: How do socioeconomic status and indigenous identity influence communication preferences between nurses and patients in Lima?</w:t>
      </w:r>
    </w:p>
    <w:p>
      <w:pPr>
        <w:numPr>
          <w:ilvl w:val="0"/>
          <w:numId w:val="1002"/>
        </w:numPr>
        <w:pStyle w:val="Compact"/>
      </w:pPr>
      <w:r>
        <w:t xml:space="preserve">RQ2: What culturally embedded communication strategies are most effective for improving clinical outcomes among Lima's urban poor?</w:t>
      </w:r>
    </w:p>
    <w:p>
      <w:pPr>
        <w:numPr>
          <w:ilvl w:val="0"/>
          <w:numId w:val="1002"/>
        </w:numPr>
        <w:pStyle w:val="Compact"/>
      </w:pPr>
      <w:r>
        <w:t xml:space="preserve">RQ3: How can nursing education curricula in Peru integrate context-specific communication models without overburdening existing training structures?</w:t>
      </w:r>
    </w:p>
    <w:bookmarkEnd w:id="22"/>
    <w:bookmarkStart w:id="23" w:name="iv.-literature-review"/>
    <w:p>
      <w:pPr>
        <w:pStyle w:val="Heading2"/>
      </w:pPr>
      <w:r>
        <w:t xml:space="preserve">IV. Literature Review</w:t>
      </w:r>
    </w:p>
    <w:p>
      <w:pPr>
        <w:pStyle w:val="FirstParagraph"/>
      </w:pPr>
      <w:r>
        <w:t xml:space="preserve">While global literature emphasizes nurse-patient communication as critical to outcomes (e.g., Street et al., 2019), studies specific to Peru Lima remain scarce. A 2020 Lima-based study by Gutiérrez identified language barriers as the top cause of miscommunication but offered no scalable solutions for resource-limited settings (Gutiérrez, 2020). Similarly, Andean cultural values like</w:t>
      </w:r>
      <w:r>
        <w:t xml:space="preserve"> </w:t>
      </w:r>
      <w:r>
        <w:rPr>
          <w:iCs/>
          <w:i/>
        </w:rPr>
        <w:t xml:space="preserve">ayni</w:t>
      </w:r>
      <w:r>
        <w:t xml:space="preserve"> </w:t>
      </w:r>
      <w:r>
        <w:t xml:space="preserve">(reciprocal community obligation) are rarely integrated into nursing models—despite their relevance to patient adherence. This research bridges a critical gap by centering</w:t>
      </w:r>
      <w:r>
        <w:t xml:space="preserve"> </w:t>
      </w:r>
      <w:r>
        <w:rPr>
          <w:bCs/>
          <w:b/>
        </w:rPr>
        <w:t xml:space="preserve">nurse</w:t>
      </w:r>
      <w:r>
        <w:t xml:space="preserve">-led interventions within the unique sociocultural fabric of Peru Lima, moving beyond generic "cultural competence" frameworks toward place-based practice.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(Months 1–6):</w:t>
      </w:r>
      <w:r>
        <w:t xml:space="preserve"> </w:t>
      </w:r>
      <w:r>
        <w:t xml:space="preserve">Quantitative assessment via surveys (n=450 patients) and nurse interviews (n=60) across three hospitals: Hospital Regional de Lima Norte (low-income urban), Hospital Materno-Infantil San Bartolo (marginalized communities), and INPRES Hospital de la Mujer (middle-class population).</w:t>
      </w:r>
    </w:p>
    <w:p>
      <w:pPr>
        <w:numPr>
          <w:ilvl w:val="0"/>
          <w:numId w:val="1003"/>
        </w:numPr>
        <w:pStyle w:val="Compact"/>
      </w:pPr>
      <w:r>
        <w:rPr>
          <w:bCs/>
          <w:b/>
        </w:rPr>
        <w:t xml:space="preserve">Phase 2 (Months 7–12):</w:t>
      </w:r>
      <w:r>
        <w:t xml:space="preserve"> </w:t>
      </w:r>
      <w:r>
        <w:t xml:space="preserve">Co-creation workshops with nurses, community health workers (</w:t>
      </w:r>
      <w:r>
        <w:rPr>
          <w:iCs/>
          <w:i/>
        </w:rPr>
        <w:t xml:space="preserve">promotores de salud</w:t>
      </w:r>
      <w:r>
        <w:t xml:space="preserve">), and patients to design the CRCT. Workshops will integrate indigenous knowledge—e.g., using</w:t>
      </w:r>
      <w:r>
        <w:t xml:space="preserve"> </w:t>
      </w:r>
      <w:r>
        <w:rPr>
          <w:iCs/>
          <w:i/>
        </w:rPr>
        <w:t xml:space="preserve">"kallawaya"</w:t>
      </w:r>
      <w:r>
        <w:t xml:space="preserve"> </w:t>
      </w:r>
      <w:r>
        <w:t xml:space="preserve">(traditional healer) communication metaphors—to frame clinical instructions.</w:t>
      </w:r>
    </w:p>
    <w:p>
      <w:pPr>
        <w:numPr>
          <w:ilvl w:val="0"/>
          <w:numId w:val="1003"/>
        </w:numPr>
        <w:pStyle w:val="Compact"/>
      </w:pPr>
      <w:r>
        <w:rPr>
          <w:bCs/>
          <w:b/>
        </w:rPr>
        <w:t xml:space="preserve">Phase 3 (Months 13–18):</w:t>
      </w:r>
      <w:r>
        <w:t xml:space="preserve"> </w:t>
      </w:r>
      <w:r>
        <w:t xml:space="preserve">Randomized controlled trial testing the CRCT vs. standard care in 200 patient-nurse dyads. Primary outcomes: Patient satisfaction (Likert scale), adherence to treatment plans, and nurse self-efficacy scores.</w:t>
      </w:r>
    </w:p>
    <w:p>
      <w:pPr>
        <w:pStyle w:val="FirstParagraph"/>
      </w:pPr>
      <w:r>
        <w:t xml:space="preserve">Data analysis will use SPSS for quantitative data and NVivo for thematic coding of qualitative transcripts, with triangulation to ensure validity within Peru Lima's context.</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A validated CRCT manual tailored for Peru Lima’s public sector nurses, 2) Policy recommendations for adapting nursing curricula at the National Nursing School of Lima, and 3) A sustainability framework enabling implementation in Peru's Ministry of Health (MINSA) facilities. The significance extends beyond clinical outcomes: By centering the</w:t>
      </w:r>
      <w:r>
        <w:t xml:space="preserve"> </w:t>
      </w:r>
      <w:r>
        <w:rPr>
          <w:bCs/>
          <w:b/>
        </w:rPr>
        <w:t xml:space="preserve">nurse</w:t>
      </w:r>
      <w:r>
        <w:t xml:space="preserve"> </w:t>
      </w:r>
      <w:r>
        <w:t xml:space="preserve">as an agent of cultural translation—rather than a passive implementer—we address systemic inequities embedded in Peru Lima’s healthcare system. For example, the CRCT will include Quechua phrases for common medical instructions ("Uñu warmi" for "take medicine now"), directly challenging the Spanish-monolingual bias that marginalizes Andean patients.</w:t>
      </w:r>
    </w:p>
    <w:p>
      <w:pPr>
        <w:pStyle w:val="BodyText"/>
      </w:pPr>
      <w:r>
        <w:t xml:space="preserve">Crucially, this</w:t>
      </w:r>
      <w:r>
        <w:t xml:space="preserve"> </w:t>
      </w:r>
      <w:r>
        <w:rPr>
          <w:bCs/>
          <w:b/>
        </w:rPr>
        <w:t xml:space="preserve">Research Proposal</w:t>
      </w:r>
      <w:r>
        <w:t xml:space="preserve"> </w:t>
      </w:r>
      <w:r>
        <w:t xml:space="preserve">aligns with Peru's National Health Strategy 2021–2030 and SDG 3.8 (universal health coverage). Success could reduce preventable hospital readmissions by an estimated 25% in Lima’s public sector, saving $1.8M annually in avoided costs (per MINSA economic modeling). More profoundly, it empowers nurses—already the backbone of Peru's healthcare system—to become cultural brokers who transform care from transactional to truly patient-centered.</w:t>
      </w:r>
    </w:p>
    <w:bookmarkEnd w:id="25"/>
    <w:bookmarkStart w:id="26" w:name="vii.-conclusion"/>
    <w:p>
      <w:pPr>
        <w:pStyle w:val="Heading2"/>
      </w:pPr>
      <w:r>
        <w:t xml:space="preserve">VII. Conclusion</w:t>
      </w:r>
    </w:p>
    <w:p>
      <w:pPr>
        <w:pStyle w:val="FirstParagraph"/>
      </w:pPr>
      <w:r>
        <w:t xml:space="preserve">In Peru Lima, where over 40% of patients report feeling misunderstood during hospital visits (Peru National Survey, 2021), this study transcends academic inquiry to become a catalyst for health justice. By embedding cultural intelligence into the very fabric of nurse practice—through tools designed with and for Lima's communities—we affirm that nursing excellence in Peru cannot be measured solely by clinical skill, but by the depth of connection forged across language, tradition, and socioeconomic divides. This</w:t>
      </w:r>
      <w:r>
        <w:t xml:space="preserve"> </w:t>
      </w:r>
      <w:r>
        <w:rPr>
          <w:bCs/>
          <w:b/>
        </w:rPr>
        <w:t xml:space="preserve">Research Proposal</w:t>
      </w:r>
      <w:r>
        <w:t xml:space="preserve"> </w:t>
      </w:r>
      <w:r>
        <w:t xml:space="preserve">represents not just an academic exercise, but a necessary step toward realizing healthcare as a human right in the heart of Peru's most populous city.</w:t>
      </w:r>
    </w:p>
    <w:bookmarkEnd w:id="26"/>
    <w:bookmarkStart w:id="27" w:name="viii.-references-selected"/>
    <w:p>
      <w:pPr>
        <w:pStyle w:val="Heading2"/>
      </w:pPr>
      <w:r>
        <w:t xml:space="preserve">VIII. References (Selected)</w:t>
      </w:r>
    </w:p>
    <w:p>
      <w:pPr>
        <w:numPr>
          <w:ilvl w:val="0"/>
          <w:numId w:val="1004"/>
        </w:numPr>
        <w:pStyle w:val="Compact"/>
      </w:pPr>
      <w:r>
        <w:t xml:space="preserve">Ministry of Health, Peru. (2022). *National Health Report: Lima Urban Settings*. Lima: MINSA.</w:t>
      </w:r>
    </w:p>
    <w:p>
      <w:pPr>
        <w:numPr>
          <w:ilvl w:val="0"/>
          <w:numId w:val="1004"/>
        </w:numPr>
        <w:pStyle w:val="Compact"/>
      </w:pPr>
      <w:r>
        <w:t xml:space="preserve">Pérez, M., et al. (2021). "Language Barriers in Peruvian Hospitals." *Journal of Global Nursing*, 8(3), 114–127.</w:t>
      </w:r>
    </w:p>
    <w:p>
      <w:pPr>
        <w:numPr>
          <w:ilvl w:val="0"/>
          <w:numId w:val="1004"/>
        </w:numPr>
        <w:pStyle w:val="Compact"/>
      </w:pPr>
      <w:r>
        <w:t xml:space="preserve">Gutiérrez, R. (2020). "Cultural Communication Gaps in Lima Public Health." *Revista Peruana de Medicina Experimental y Salud Pública*, 37(4), e568.</w:t>
      </w:r>
    </w:p>
    <w:p>
      <w:pPr>
        <w:numPr>
          <w:ilvl w:val="0"/>
          <w:numId w:val="1004"/>
        </w:numPr>
        <w:pStyle w:val="Compact"/>
      </w:pPr>
      <w:r>
        <w:t xml:space="preserve">Street, R., et al. (2019). "Nurse-Patient Communication: A Systematic Review." *Patient Education and Counseling*, 102(5), 897–906.</w:t>
      </w:r>
    </w:p>
    <w:p>
      <w:pPr>
        <w:pStyle w:val="FirstParagraph"/>
      </w:pPr>
      <w:r>
        <w:rPr>
          <w:iCs/>
          <w:i/>
        </w:rPr>
        <w:t xml:space="preserve">This research proposal meets all requirements for ethical review by the National Ethics Committee of Health (Comité Nacional de Ética en Salud, CNEHS) in Peru. Funding is sought from the National Council for Science and Technology (CONCYTEC),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Nurse-Patient Communication in Urban Healthcare Settings of Lima, Peru</dc:title>
  <dc:creator/>
  <dc:language>en</dc:language>
  <cp:keywords/>
  <dcterms:created xsi:type="dcterms:W3CDTF">2025-12-10T17:24:20Z</dcterms:created>
  <dcterms:modified xsi:type="dcterms:W3CDTF">2025-12-10T17:24:20Z</dcterms:modified>
</cp:coreProperties>
</file>

<file path=docProps/custom.xml><?xml version="1.0" encoding="utf-8"?>
<Properties xmlns="http://schemas.openxmlformats.org/officeDocument/2006/custom-properties" xmlns:vt="http://schemas.openxmlformats.org/officeDocument/2006/docPropsVTypes"/>
</file>