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fae337dc3d2298625d6fe246e9ce8af6707705"/>
    <w:p>
      <w:pPr>
        <w:pStyle w:val="Heading1"/>
      </w:pPr>
      <w:r>
        <w:t xml:space="preserve">Research Proposal: Advancing Nursing Excellence through Professional Development Programs for Nurses in Saudi Arabia Riyadh</w:t>
      </w:r>
    </w:p>
    <w:bookmarkStart w:id="20" w:name="introduction"/>
    <w:p>
      <w:pPr>
        <w:pStyle w:val="Heading2"/>
      </w:pPr>
      <w:r>
        <w:t xml:space="preserve">1. Introduction</w:t>
      </w:r>
    </w:p>
    <w:p>
      <w:pPr>
        <w:pStyle w:val="FirstParagraph"/>
      </w:pPr>
      <w:r>
        <w:t xml:space="preserve">The healthcare landscape of Saudi Arabia is undergoing transformative changes under Vision 2030, with a strategic focus on elevating healthcare quality and patient-centered care. Within this dynamic environment, the role of the Nurse has become increasingly pivotal in achieving national health objectives. Riyadh, as the capital city and medical hub of Saudi Arabia, hosts over 40% of the kingdom's tertiary healthcare facilities and employs more than 50,000 nursing professionals. Despite these resources, challenges persist in nurse retention, skill development, and leadership capacity that directly impact patient outcomes. This</w:t>
      </w:r>
      <w:r>
        <w:t xml:space="preserve"> </w:t>
      </w:r>
      <w:r>
        <w:rPr>
          <w:bCs/>
          <w:b/>
        </w:rPr>
        <w:t xml:space="preserve">Research Proposal</w:t>
      </w:r>
      <w:r>
        <w:t xml:space="preserve"> </w:t>
      </w:r>
      <w:r>
        <w:t xml:space="preserve">addresses the critical need for context-specific professional development frameworks tailored to the unique cultural, organizational, and regulatory landscape of</w:t>
      </w:r>
      <w:r>
        <w:t xml:space="preserve"> </w:t>
      </w:r>
      <w:r>
        <w:rPr>
          <w:bCs/>
          <w:b/>
        </w:rPr>
        <w:t xml:space="preserve">Saudi Arabia Riyadh</w:t>
      </w:r>
      <w:r>
        <w:t xml:space="preserve">. We propose a comprehensive study examining how structured educational interventions can enhance Nurse competency, job satisfaction, and clinical leadership within Riyadh's healthcare ecosystem.</w:t>
      </w:r>
    </w:p>
    <w:bookmarkEnd w:id="20"/>
    <w:bookmarkStart w:id="21" w:name="problem-statement"/>
    <w:p>
      <w:pPr>
        <w:pStyle w:val="Heading2"/>
      </w:pPr>
      <w:r>
        <w:t xml:space="preserve">2. Problem Statement</w:t>
      </w:r>
    </w:p>
    <w:p>
      <w:pPr>
        <w:pStyle w:val="FirstParagraph"/>
      </w:pPr>
      <w:r>
        <w:t xml:space="preserve">Current data from the Saudi Central Board for Healthcare Institutions (SCBHI) indicates a 35% turnover rate among nurses in Riyadh public hospitals between 2021-2023, significantly above the global average of 15%. Concurrently, only 48% of practicing Nurses report adequate preparation for complex care scenarios involving chronic diseases and technology integration. These statistics reflect systemic gaps in continuous professional development (CPD) programs that fail to align with Saudi Arabia's evolving healthcare priorities. The absence of culturally resonant training models exacerbates these challenges, as Western-centric frameworks often overlook Islamic ethical principles, gender dynamics in patient care, and local health system workflows unique to</w:t>
      </w:r>
      <w:r>
        <w:t xml:space="preserve"> </w:t>
      </w:r>
      <w:r>
        <w:rPr>
          <w:bCs/>
          <w:b/>
        </w:rPr>
        <w:t xml:space="preserve">Saudi Arabia Riyadh</w:t>
      </w:r>
      <w:r>
        <w:t xml:space="preserve">. Without urgent intervention, these deficiencies threaten the sustainability of healthcare quality improvements mandated by Vision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existing CPD structures for Nurses in Riyadh public hospitals against international best practices and Saudi National Healthcare Standards</w:t>
      </w:r>
    </w:p>
    <w:p>
      <w:pPr>
        <w:numPr>
          <w:ilvl w:val="0"/>
          <w:numId w:val="1001"/>
        </w:numPr>
        <w:pStyle w:val="Compact"/>
      </w:pPr>
      <w:r>
        <w:t xml:space="preserve">Identify culturally specific barriers to professional growth faced by Nurses in Riyadh's healthcare institutions</w:t>
      </w:r>
    </w:p>
    <w:p>
      <w:pPr>
        <w:numPr>
          <w:ilvl w:val="0"/>
          <w:numId w:val="1001"/>
        </w:numPr>
        <w:pStyle w:val="Compact"/>
      </w:pPr>
      <w:r>
        <w:t xml:space="preserve">Co-design a contextually appropriate Nurse leadership development framework incorporating Islamic ethics, local workflow protocols, and technology readiness</w:t>
      </w:r>
    </w:p>
    <w:p>
      <w:pPr>
        <w:numPr>
          <w:ilvl w:val="0"/>
          <w:numId w:val="1001"/>
        </w:numPr>
        <w:pStyle w:val="Compact"/>
      </w:pPr>
      <w:r>
        <w:t xml:space="preserve">Measure the impact of pilot interventions on clinical decision-making accuracy and patient satisfaction scores within six months</w:t>
      </w:r>
    </w:p>
    <w:bookmarkEnd w:id="22"/>
    <w:bookmarkStart w:id="23" w:name="literature-review-key-insights"/>
    <w:p>
      <w:pPr>
        <w:pStyle w:val="Heading2"/>
      </w:pPr>
      <w:r>
        <w:t xml:space="preserve">4. Literature Review (Key Insights)</w:t>
      </w:r>
    </w:p>
    <w:p>
      <w:pPr>
        <w:pStyle w:val="FirstParagraph"/>
      </w:pPr>
      <w:r>
        <w:t xml:space="preserve">Recent studies reveal a global shift toward competency-based nursing education, yet implementation in Gulf nations remains underdeveloped. A 2023 study in the Journal of Nursing Education and Practice noted that 78% of Middle Eastern healthcare systems lack standardized CPD metrics aligned with national health strategies. In Saudi Arabia specifically, Al-Rasheed's research (2022) highlighted that 65% of Nurses perceive professional development opportunities as disconnected from daily clinical realities in Riyadh hospitals. Crucially, no prior study has examined the intersection of Islamic values and modern nursing competencies within Riyadh's unique context—a gap this</w:t>
      </w:r>
      <w:r>
        <w:t xml:space="preserve"> </w:t>
      </w:r>
      <w:r>
        <w:rPr>
          <w:bCs/>
          <w:b/>
        </w:rPr>
        <w:t xml:space="preserve">Research Proposal</w:t>
      </w:r>
      <w:r>
        <w:t xml:space="preserve"> </w:t>
      </w:r>
      <w:r>
        <w:t xml:space="preserve">directly addresses. The proposed framework will draw on King Saud University's Nursing Competency Model while integrating findings from the Ministry of Health's "Nurse Empowerment Initiative" launched in 2021.</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SCBHI data from 25 Riyadh hospitals, including nurse retention metrics, CPD participation rates, and patient outcome indicators.</w:t>
      </w:r>
    </w:p>
    <w:p>
      <w:pPr>
        <w:numPr>
          <w:ilvl w:val="0"/>
          <w:numId w:val="1002"/>
        </w:numPr>
        <w:pStyle w:val="Compact"/>
      </w:pPr>
      <w:r>
        <w:rPr>
          <w:bCs/>
          <w:b/>
        </w:rPr>
        <w:t xml:space="preserve">Phase 2 (Months 5-10):</w:t>
      </w:r>
      <w:r>
        <w:t xml:space="preserve"> </w:t>
      </w:r>
      <w:r>
        <w:t xml:space="preserve">Qualitative exploration through focus groups with 180 Nurses across diverse specialty areas (ICU, oncology, primary care) and in-depth interviews with nursing supervisors at Riyadh Medical City and King Khalid University Hospital.</w:t>
      </w:r>
    </w:p>
    <w:p>
      <w:pPr>
        <w:numPr>
          <w:ilvl w:val="0"/>
          <w:numId w:val="1002"/>
        </w:numPr>
        <w:pStyle w:val="Compact"/>
      </w:pPr>
      <w:r>
        <w:rPr>
          <w:bCs/>
          <w:b/>
        </w:rPr>
        <w:t xml:space="preserve">Phase 3 (Months 11-18):</w:t>
      </w:r>
      <w:r>
        <w:t xml:space="preserve"> </w:t>
      </w:r>
      <w:r>
        <w:t xml:space="preserve">Implementation of a pilot CPD program at three flagship Riyadh hospitals. The program will feature:</w:t>
      </w:r>
    </w:p>
    <w:p>
      <w:pPr>
        <w:numPr>
          <w:ilvl w:val="1"/>
          <w:numId w:val="1003"/>
        </w:numPr>
        <w:pStyle w:val="Compact"/>
      </w:pPr>
      <w:r>
        <w:t xml:space="preserve">Culturally adapted simulation scenarios reflecting common clinical challenges in Saudi communities</w:t>
      </w:r>
    </w:p>
    <w:p>
      <w:pPr>
        <w:numPr>
          <w:ilvl w:val="1"/>
          <w:numId w:val="1003"/>
        </w:numPr>
        <w:pStyle w:val="Compact"/>
      </w:pPr>
      <w:r>
        <w:t xml:space="preserve">Leadership modules co-developed with the Saudi Nursing Council, emphasizing Islamic ethical frameworks</w:t>
      </w:r>
    </w:p>
    <w:p>
      <w:pPr>
        <w:numPr>
          <w:ilvl w:val="1"/>
          <w:numId w:val="1003"/>
        </w:numPr>
        <w:pStyle w:val="Compact"/>
      </w:pPr>
      <w:r>
        <w:t xml:space="preserve">Technology-assisted learning portals accessible via mobile devices (addressing Riyadh's high smartphone penetration rate of 92%)</w:t>
      </w:r>
    </w:p>
    <w:p>
      <w:pPr>
        <w:pStyle w:val="FirstParagraph"/>
      </w:pPr>
      <w:r>
        <w:t xml:space="preserve">Outcome evaluation will utilize pre/post-intervention surveys measuring clinical confidence, patient safety incident reports, and staff engagement scores.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for the nursing profession in</w:t>
      </w:r>
      <w:r>
        <w:t xml:space="preserve"> </w:t>
      </w:r>
      <w:r>
        <w:rPr>
          <w:bCs/>
          <w:b/>
        </w:rPr>
        <w:t xml:space="preserve">Saudi Arabia Riyadh</w:t>
      </w:r>
      <w:r>
        <w:t xml:space="preserve">. We anticipate:</w:t>
      </w:r>
    </w:p>
    <w:p>
      <w:pPr>
        <w:numPr>
          <w:ilvl w:val="0"/>
          <w:numId w:val="1004"/>
        </w:numPr>
        <w:pStyle w:val="Compact"/>
      </w:pPr>
      <w:r>
        <w:t xml:space="preserve">A validated CPD framework adopted by 15+ Riyadh healthcare facilities by 2026, directly supporting Vision 2030's target of increasing Saudi nationals in healthcare roles to 95%</w:t>
      </w:r>
    </w:p>
    <w:p>
      <w:pPr>
        <w:numPr>
          <w:ilvl w:val="0"/>
          <w:numId w:val="1004"/>
        </w:numPr>
        <w:pStyle w:val="Compact"/>
      </w:pPr>
      <w:r>
        <w:t xml:space="preserve">Measurable reductions in nurse turnover (target: 25% decrease within two years) and improvements in patient satisfaction scores (projected +18% on Hospital Consumer Assessment of Healthcare Providers and Systems metrics)</w:t>
      </w:r>
    </w:p>
    <w:p>
      <w:pPr>
        <w:numPr>
          <w:ilvl w:val="0"/>
          <w:numId w:val="1004"/>
        </w:numPr>
        <w:pStyle w:val="Compact"/>
      </w:pPr>
      <w:r>
        <w:t xml:space="preserve">A culturally grounded model for Nurse leadership that can be scaled across Saudi Arabia's 150+ hospitals</w:t>
      </w:r>
    </w:p>
    <w:p>
      <w:pPr>
        <w:pStyle w:val="FirstParagraph"/>
      </w:pPr>
      <w:r>
        <w:t xml:space="preserve">The significance extends beyond Riyadh: This study will establish a replicable methodology for integrating cultural competence into healthcare workforce development—a critical consideration as Saudi Arabia aims to become a regional healthcare hub. For the</w:t>
      </w:r>
      <w:r>
        <w:t xml:space="preserve"> </w:t>
      </w:r>
      <w:r>
        <w:rPr>
          <w:bCs/>
          <w:b/>
        </w:rPr>
        <w:t xml:space="preserve">Nurse</w:t>
      </w:r>
      <w:r>
        <w:t xml:space="preserve"> </w:t>
      </w:r>
      <w:r>
        <w:t xml:space="preserve">in Riyadh, the outcomes promise enhanced professional autonomy, clearer career pathways, and strengthened alignment between their daily practice and national health ambitions.</w:t>
      </w:r>
    </w:p>
    <w:bookmarkEnd w:id="25"/>
    <w:bookmarkStart w:id="26"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(SAR)</w:t>
      </w:r>
    </w:p>
    <w:p>
      <w:pPr>
        <w:pStyle w:val="BodyText"/>
      </w:pPr>
      <w:r>
        <w:t xml:space="preserve">Data Collection &amp; Analysis</w:t>
      </w:r>
    </w:p>
    <w:p>
      <w:pPr>
        <w:pStyle w:val="BodyText"/>
      </w:pPr>
      <w:r>
        <w:t xml:space="preserve">6 months</w:t>
      </w:r>
    </w:p>
    <w:p>
      <w:pPr>
        <w:pStyle w:val="BodyText"/>
      </w:pPr>
      <w:r>
        <w:t xml:space="preserve">450,000</w:t>
      </w:r>
    </w:p>
    <w:p>
      <w:pPr>
        <w:pStyle w:val="BodyText"/>
      </w:pPr>
      <w:r>
        <w:t xml:space="preserve">Pilot Program Implementation</w:t>
      </w:r>
    </w:p>
    <w:p>
      <w:pPr>
        <w:pStyle w:val="BodyText"/>
      </w:pPr>
      <w:r>
        <w:t xml:space="preserve">8 months</w:t>
      </w:r>
    </w:p>
    <w:p>
      <w:pPr>
        <w:pStyle w:val="BodyText"/>
      </w:pPr>
      <w:r>
        <w:t xml:space="preserve">720,000</w:t>
      </w:r>
    </w:p>
    <w:p>
      <w:pPr>
        <w:pStyle w:val="BodyText"/>
      </w:pPr>
      <w:r>
        <w:t xml:space="preserve">Evaluation &amp; Dissemination</w:t>
      </w:r>
    </w:p>
    <w:p>
      <w:pPr>
        <w:pStyle w:val="BodyText"/>
      </w:pPr>
      <w:r>
        <w:t xml:space="preserve">4 months</w:t>
      </w:r>
    </w:p>
    <w:p>
      <w:pPr>
        <w:pStyle w:val="BodyText"/>
      </w:pPr>
      <w:r>
        <w:t xml:space="preserve">230,000</w:t>
      </w:r>
    </w:p>
    <w:p>
      <w:pPr>
        <w:pStyle w:val="BodyText"/>
      </w:pPr>
      <w:r>
        <w:t xml:space="preserve">Total</w:t>
      </w:r>
    </w:p>
    <w:p>
      <w:pPr>
        <w:pStyle w:val="BodyText"/>
      </w:pPr>
      <w:r>
        <w:t xml:space="preserve">18 months</w:t>
      </w:r>
    </w:p>
    <w:p>
      <w:pPr>
        <w:pStyle w:val="BodyText"/>
      </w:pPr>
      <w:r>
        <w:t xml:space="preserve">1,400,000 SAR (approx. $373,562)</w:t>
      </w:r>
    </w:p>
    <w:bookmarkEnd w:id="26"/>
    <w:bookmarkStart w:id="27" w:name="conclusion"/>
    <w:p>
      <w:pPr>
        <w:pStyle w:val="Heading2"/>
      </w:pPr>
      <w:r>
        <w:t xml:space="preserve">8. Conclusion</w:t>
      </w:r>
    </w:p>
    <w:p>
      <w:pPr>
        <w:pStyle w:val="FirstParagraph"/>
      </w:pPr>
      <w:r>
        <w:t xml:space="preserve">The future of healthcare in Saudi Arabia Riyadh hinges on developing a nursing workforce that is both globally competent and deeply rooted in local context. This</w:t>
      </w:r>
      <w:r>
        <w:t xml:space="preserve"> </w:t>
      </w:r>
      <w:r>
        <w:rPr>
          <w:bCs/>
          <w:b/>
        </w:rPr>
        <w:t xml:space="preserve">Research Proposal</w:t>
      </w:r>
      <w:r>
        <w:t xml:space="preserve"> </w:t>
      </w:r>
      <w:r>
        <w:t xml:space="preserve">presents a timely, evidence-based approach to empower the Nurse as a strategic asset rather than merely an operational resource. By addressing systemic gaps through culturally intelligent development pathways, we will not only elevate clinical outcomes but also contribute substantively to Saudi Arabia's vision of healthcare excellence. The proposed framework positions the</w:t>
      </w:r>
      <w:r>
        <w:t xml:space="preserve"> </w:t>
      </w:r>
      <w:r>
        <w:rPr>
          <w:bCs/>
          <w:b/>
        </w:rPr>
        <w:t xml:space="preserve">Nurse</w:t>
      </w:r>
      <w:r>
        <w:t xml:space="preserve"> </w:t>
      </w:r>
      <w:r>
        <w:t xml:space="preserve">at the forefront of patient care innovation while respecting the unique sociocultural fabric of Riyadh and all</w:t>
      </w:r>
      <w:r>
        <w:t xml:space="preserve"> </w:t>
      </w:r>
      <w:r>
        <w:rPr>
          <w:bCs/>
          <w:b/>
        </w:rPr>
        <w:t xml:space="preserve">Saudi Arabia</w:t>
      </w:r>
      <w:r>
        <w:t xml:space="preserve">. We request support from King Abdullah International Medical Research Center (KAIMRC) and Ministry of Health stakeholders to implement this vital initiative, ensuring that every Nurse in Riyadh has the tools to deliver world-class, compassionate care aligned with national aspirations.</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 Development in Saudi Arabia Riyadh</dc:title>
  <dc:creator/>
  <dc:language>en</dc:language>
  <cp:keywords/>
  <dcterms:created xsi:type="dcterms:W3CDTF">2026-07-20T22:09:17Z</dcterms:created>
  <dcterms:modified xsi:type="dcterms:W3CDTF">2026-07-20T22:09:17Z</dcterms:modified>
</cp:coreProperties>
</file>

<file path=docProps/custom.xml><?xml version="1.0" encoding="utf-8"?>
<Properties xmlns="http://schemas.openxmlformats.org/officeDocument/2006/custom-properties" xmlns:vt="http://schemas.openxmlformats.org/officeDocument/2006/docPropsVTypes"/>
</file>