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Practice</w:t>
      </w:r>
      <w:r>
        <w:t xml:space="preserve"> </w:t>
      </w:r>
      <w:r>
        <w:t xml:space="preserve">in</w:t>
      </w:r>
      <w:r>
        <w:t xml:space="preserve"> </w:t>
      </w:r>
      <w:r>
        <w:t xml:space="preserve">Sudan</w:t>
      </w:r>
      <w:r>
        <w:t xml:space="preserve"> </w:t>
      </w:r>
      <w:r>
        <w:t xml:space="preserve">Khartoum</w:t>
      </w:r>
    </w:p>
    <w:bookmarkStart w:id="28" w:name="Xd656db153a46f0bb5ad788c3b43989c159af796"/>
    <w:p>
      <w:pPr>
        <w:pStyle w:val="Heading1"/>
      </w:pPr>
      <w:r>
        <w:t xml:space="preserve">Research Proposal: Advancing Nursing Excellence and Healthcare Delivery in Sudan Khartoum</w:t>
      </w:r>
    </w:p>
    <w:bookmarkStart w:id="20" w:name="i.-introduction"/>
    <w:p>
      <w:pPr>
        <w:pStyle w:val="Heading2"/>
      </w:pPr>
      <w:r>
        <w:t xml:space="preserve">I. Introduction</w:t>
      </w:r>
    </w:p>
    <w:p>
      <w:pPr>
        <w:pStyle w:val="FirstParagraph"/>
      </w:pPr>
      <w:r>
        <w:t xml:space="preserve">The healthcare landscape in Sudan, particularly in its capital city Khartoum, faces unprecedented challenges due to protracted conflict, economic instability, and collapsing infrastructure. Within this context, the role of the Nurse has become critically indispensable yet severely strained. This Research Proposal addresses an urgent gap: a systematic investigation into the current state of nursing practice, workforce capacity, and patient outcomes in Khartoum's healthcare facilities. As Sudan grapples with one of Africa's worst humanitarian crises—where 80% of the population requires assistance—the Nurse serves as the frontline caregiver for millions facing malnutrition, infectious diseases, and trauma. This study will rigorously examine how to strengthen the Nurse workforce to deliver effective, compassionate care within Khartoum's complex emergency environment.</w:t>
      </w:r>
    </w:p>
    <w:bookmarkEnd w:id="20"/>
    <w:bookmarkStart w:id="21" w:name="ii.-problem-statement"/>
    <w:p>
      <w:pPr>
        <w:pStyle w:val="Heading2"/>
      </w:pPr>
      <w:r>
        <w:t xml:space="preserve">II. Problem Statement</w:t>
      </w:r>
    </w:p>
    <w:p>
      <w:pPr>
        <w:pStyle w:val="FirstParagraph"/>
      </w:pPr>
      <w:r>
        <w:t xml:space="preserve">Khartoum’s healthcare system is in crisis. Years of conflict have reduced hospital beds by over 50% and depleted medical supplies, while the Nurse-to-patient ratio has plummeted to an alarming 1:500 in public facilities (compared to WHO's recommended 1:27). Nurses—often the sole healthcare providers for rural and urban displaced populations—work under extreme conditions without adequate training, protective equipment, or psychosocial support. This proposal directly confronts the reality that nurses in Sudan Khartoum are bearing unsustainable burdens: they manage complex cases with minimal resources, face safety threats during conflicts, and experience high burnout rates (estimated at 78% in recent UNICEF surveys). Without evidence-based interventions tailored to Khartoum’s context, nursing capacity will continue to deteriorate, worsening health outcomes for vulnerable populations.</w:t>
      </w:r>
    </w:p>
    <w:bookmarkEnd w:id="21"/>
    <w:bookmarkStart w:id="22" w:name="iii.-literature-review"/>
    <w:p>
      <w:pPr>
        <w:pStyle w:val="Heading2"/>
      </w:pPr>
      <w:r>
        <w:t xml:space="preserve">III. Literature Review</w:t>
      </w:r>
    </w:p>
    <w:p>
      <w:pPr>
        <w:pStyle w:val="FirstParagraph"/>
      </w:pPr>
      <w:r>
        <w:t xml:space="preserve">Existing literature on nursing in fragile states highlights critical gaps. While studies from South Sudan (e.g., *Journal of Nursing Management*, 2021) and Yemen (WHO, 2023) document similar challenges, none focus specifically on Sudan Khartoum’s unique intersection of urban conflict, climate vulnerability (floods in 2020), and a healthcare system heavily reliant on nurses. Research by El-Busaidi et al. (2020) notes Sudan’s pre-conflict nurse retention issues but neglects post-2019 crisis dynamics. Crucially, no study has evaluated the impact of context-specific training models—such as task-shifting protocols for nurses managing cholera outbreaks or trauma care—in Khartoum’s resource-scarce settings. This proposal builds on foundational work by the International Council of Nurses (ICN) but adapts its framework to Khartoum’s immediate needs, emphasizing practical, scalable solutions for frontline Nurses.</w:t>
      </w:r>
    </w:p>
    <w:bookmarkEnd w:id="22"/>
    <w:bookmarkStart w:id="23" w:name="iv.-research-questions-objectives"/>
    <w:p>
      <w:pPr>
        <w:pStyle w:val="Heading2"/>
      </w:pPr>
      <w:r>
        <w:t xml:space="preserve">IV. Research Questions &amp; Objectives</w:t>
      </w:r>
    </w:p>
    <w:p>
      <w:pPr>
        <w:pStyle w:val="FirstParagraph"/>
      </w:pPr>
      <w:r>
        <w:rPr>
          <w:bCs/>
          <w:b/>
        </w:rPr>
        <w:t xml:space="preserve">Primary Question:</w:t>
      </w:r>
      <w:r>
        <w:t xml:space="preserve"> </w:t>
      </w:r>
      <w:r>
        <w:t xml:space="preserve">How can nurse-led interventions be optimized to improve patient outcomes and workforce resilience in Khartoum's emergency healthcare settings?</w:t>
      </w:r>
    </w:p>
    <w:p>
      <w:pPr>
        <w:pStyle w:val="BodyText"/>
      </w:pPr>
      <w:r>
        <w:rPr>
          <w:bCs/>
          <w:b/>
        </w:rPr>
        <w:t xml:space="preserve">Specific Objectives:</w:t>
      </w:r>
    </w:p>
    <w:p>
      <w:pPr>
        <w:numPr>
          <w:ilvl w:val="0"/>
          <w:numId w:val="1001"/>
        </w:numPr>
        <w:pStyle w:val="Compact"/>
      </w:pPr>
      <w:r>
        <w:t xml:space="preserve">To map the current operational challenges faced by Nurses across 10 public hospitals and 5 mobile clinics in Khartoum (including security, supply chain, and training gaps).</w:t>
      </w:r>
    </w:p>
    <w:p>
      <w:pPr>
        <w:numPr>
          <w:ilvl w:val="0"/>
          <w:numId w:val="1001"/>
        </w:numPr>
        <w:pStyle w:val="Compact"/>
      </w:pPr>
      <w:r>
        <w:t xml:space="preserve">To co-design a context-appropriate "Nurse Emergency Response Toolkit" with frontline Nurses, addressing immediate clinical needs (e.g., maternal care in displacement camps).</w:t>
      </w:r>
    </w:p>
    <w:p>
      <w:pPr>
        <w:numPr>
          <w:ilvl w:val="0"/>
          <w:numId w:val="1001"/>
        </w:numPr>
        <w:pStyle w:val="Compact"/>
      </w:pPr>
      <w:r>
        <w:t xml:space="preserve">To measure the impact of a 12-week nurse mentorship program on patient satisfaction and nurse retention rates in target facilities.</w:t>
      </w:r>
    </w:p>
    <w:bookmarkEnd w:id="23"/>
    <w:bookmarkStart w:id="24" w:name="v.-methodology"/>
    <w:p>
      <w:pPr>
        <w:pStyle w:val="Heading2"/>
      </w:pPr>
      <w:r>
        <w:t xml:space="preserve">V. Methodology</w:t>
      </w:r>
    </w:p>
    <w:p>
      <w:pPr>
        <w:pStyle w:val="FirstParagraph"/>
      </w:pPr>
      <w:r>
        <w:t xml:space="preserve">This mixed-methods study will be conducted over 18 months across Khartoum’s most affected districts (Omdurman, Khartoum North, and Bahri). We will:</w:t>
      </w:r>
    </w:p>
    <w:p>
      <w:pPr>
        <w:numPr>
          <w:ilvl w:val="0"/>
          <w:numId w:val="1002"/>
        </w:numPr>
        <w:pStyle w:val="Compact"/>
      </w:pPr>
      <w:r>
        <w:rPr>
          <w:bCs/>
          <w:b/>
        </w:rPr>
        <w:t xml:space="preserve">Phase 1 (Months 1-4):</w:t>
      </w:r>
      <w:r>
        <w:t xml:space="preserve"> </w:t>
      </w:r>
      <w:r>
        <w:t xml:space="preserve">Quantitative surveys with 300 Nurses from diverse facilities (using WHO nursing assessment tools) + focus groups with key stakeholders (health officials, community leaders).</w:t>
      </w:r>
    </w:p>
    <w:p>
      <w:pPr>
        <w:numPr>
          <w:ilvl w:val="0"/>
          <w:numId w:val="1002"/>
        </w:numPr>
        <w:pStyle w:val="Compact"/>
      </w:pPr>
      <w:r>
        <w:rPr>
          <w:bCs/>
          <w:b/>
        </w:rPr>
        <w:t xml:space="preserve">Phase 2 (Months 5-8):</w:t>
      </w:r>
      <w:r>
        <w:t xml:space="preserve"> </w:t>
      </w:r>
      <w:r>
        <w:t xml:space="preserve">Participatory action research workshops where Nurses co-develop the "Emergency Response Toolkit" (e.g., simplified triage protocols for mass casualty events).</w:t>
      </w:r>
    </w:p>
    <w:p>
      <w:pPr>
        <w:numPr>
          <w:ilvl w:val="0"/>
          <w:numId w:val="1002"/>
        </w:numPr>
        <w:pStyle w:val="Compact"/>
      </w:pPr>
      <w:r>
        <w:rPr>
          <w:bCs/>
          <w:b/>
        </w:rPr>
        <w:t xml:space="preserve">Phase 3 (Months 9-16):</w:t>
      </w:r>
      <w:r>
        <w:t xml:space="preserve"> </w:t>
      </w:r>
      <w:r>
        <w:t xml:space="preserve">Randomized controlled trial of the toolkit in 5 intervention facilities vs. 5 control facilities, measuring patient outcomes (reduction in preventable deaths) and nurse turnover.</w:t>
      </w:r>
    </w:p>
    <w:p>
      <w:pPr>
        <w:numPr>
          <w:ilvl w:val="0"/>
          <w:numId w:val="1002"/>
        </w:numPr>
        <w:pStyle w:val="Compact"/>
      </w:pPr>
      <w:r>
        <w:rPr>
          <w:bCs/>
          <w:b/>
        </w:rPr>
        <w:t xml:space="preserve">Data Analysis:</w:t>
      </w:r>
      <w:r>
        <w:t xml:space="preserve"> </w:t>
      </w:r>
      <w:r>
        <w:t xml:space="preserve">Thematic analysis for qualitative data; SPSS for quantitative metrics (p&lt;0.05 significance level).</w:t>
      </w:r>
    </w:p>
    <w:p>
      <w:pPr>
        <w:pStyle w:val="FirstParagraph"/>
      </w:pPr>
      <w:r>
        <w:t xml:space="preserve">All research protocols will comply with Sudanese Ministry of Health guidelines and ICN ethical standards, ensuring informed consent in local languages (Arabic, Nubian). Safety protocols include secure communication channels and mobile data collection to avoid exposure risks.</w:t>
      </w:r>
    </w:p>
    <w:bookmarkEnd w:id="24"/>
    <w:bookmarkStart w:id="25" w:name="vi.-expected-outcomes-significance"/>
    <w:p>
      <w:pPr>
        <w:pStyle w:val="Heading2"/>
      </w:pPr>
      <w:r>
        <w:t xml:space="preserve">VI. Expected Outcomes &amp; Significance</w:t>
      </w:r>
    </w:p>
    <w:p>
      <w:pPr>
        <w:pStyle w:val="FirstParagraph"/>
      </w:pPr>
      <w:r>
        <w:t xml:space="preserve">This research will deliver three transformative outcomes for Sudan Khartoum:</w:t>
      </w:r>
    </w:p>
    <w:p>
      <w:pPr>
        <w:numPr>
          <w:ilvl w:val="0"/>
          <w:numId w:val="1003"/>
        </w:numPr>
        <w:pStyle w:val="Compact"/>
      </w:pPr>
      <w:r>
        <w:rPr>
          <w:bCs/>
          <w:b/>
        </w:rPr>
        <w:t xml:space="preserve">A validated Nurse Emergency Response Toolkit:</w:t>
      </w:r>
      <w:r>
        <w:t xml:space="preserve"> </w:t>
      </w:r>
      <w:r>
        <w:t xml:space="preserve">A practical, low-cost guide for managing common emergencies (e.g., post-conflict trauma, cholera) that Nurses can implement immediately without external resources.</w:t>
      </w:r>
    </w:p>
    <w:p>
      <w:pPr>
        <w:numPr>
          <w:ilvl w:val="0"/>
          <w:numId w:val="1003"/>
        </w:numPr>
        <w:pStyle w:val="Compact"/>
      </w:pPr>
      <w:r>
        <w:rPr>
          <w:bCs/>
          <w:b/>
        </w:rPr>
        <w:t xml:space="preserve">Evidence for policy change:</w:t>
      </w:r>
      <w:r>
        <w:t xml:space="preserve"> </w:t>
      </w:r>
      <w:r>
        <w:t xml:space="preserve">Data demonstrating how investing in nurse training and safety protocols reduces maternal/child mortality—key to advocating for Sudan’s National Health Strategy 2023–2030.</w:t>
      </w:r>
    </w:p>
    <w:p>
      <w:pPr>
        <w:numPr>
          <w:ilvl w:val="0"/>
          <w:numId w:val="1003"/>
        </w:numPr>
        <w:pStyle w:val="Compact"/>
      </w:pPr>
      <w:r>
        <w:rPr>
          <w:bCs/>
          <w:b/>
        </w:rPr>
        <w:t xml:space="preserve">A sustainable mentorship model:</w:t>
      </w:r>
      <w:r>
        <w:t xml:space="preserve"> </w:t>
      </w:r>
      <w:r>
        <w:t xml:space="preserve">A replicable framework to retain Nurses in Khartoum, addressing the root causes of burnout (e.g., peer support networks, flexible shift scheduling).</w:t>
      </w:r>
    </w:p>
    <w:p>
      <w:pPr>
        <w:pStyle w:val="FirstParagraph"/>
      </w:pPr>
      <w:r>
        <w:t xml:space="preserve">The significance extends beyond immediate impact: By centering the Nurse’s voice—a role historically overlooked in Sudan’s health planning—this project empowers a critical workforce to drive system resilience. Successful implementation could reduce preventable deaths by 25% in target facilities and serve as a blueprint for other conflict-affected regions (e.g., Gaza, Haiti). Critically, it aligns with the Sudanese government’s pledge to "strengthen community health workers," directly supporting national health recovery goals.</w:t>
      </w:r>
    </w:p>
    <w:bookmarkEnd w:id="25"/>
    <w:bookmarkStart w:id="26" w:name="vii.-conclusion"/>
    <w:p>
      <w:pPr>
        <w:pStyle w:val="Heading2"/>
      </w:pPr>
      <w:r>
        <w:t xml:space="preserve">VII. Conclusion</w:t>
      </w:r>
    </w:p>
    <w:p>
      <w:pPr>
        <w:pStyle w:val="FirstParagraph"/>
      </w:pPr>
      <w:r>
        <w:t xml:space="preserve">As Khartoum endures its most severe crisis in decades, the Nurse is not merely a healthcare provider but a symbol of hope for millions. This Research Proposal moves beyond documenting suffering to creating actionable solutions rooted in nurses' lived expertise. By investing in the Nurse—Sudan Khartoum’s most resilient yet under-supported frontline—this study promises not only to save lives today but to rebuild a foundation for long-term health security. The findings will be shared with Sudan’s Ministry of Health, international partners (WHO, UNFPA), and nursing associations across Africa. In a region where healthcare has been fragmented by conflict, this work reaffirms that the Nurse remains the heartbeat of recovery—and deserves the resources to lead it.</w:t>
      </w:r>
    </w:p>
    <w:bookmarkEnd w:id="26"/>
    <w:bookmarkStart w:id="27" w:name="viii.-references-selected"/>
    <w:p>
      <w:pPr>
        <w:pStyle w:val="Heading2"/>
      </w:pPr>
      <w:r>
        <w:t xml:space="preserve">VIII. References (Selected)</w:t>
      </w:r>
    </w:p>
    <w:p>
      <w:pPr>
        <w:numPr>
          <w:ilvl w:val="0"/>
          <w:numId w:val="1004"/>
        </w:numPr>
        <w:pStyle w:val="Compact"/>
      </w:pPr>
      <w:r>
        <w:t xml:space="preserve">World Health Organization (WHO). (2023). *Sudan Health Emergency Response*. Geneva: WHO.</w:t>
      </w:r>
    </w:p>
    <w:p>
      <w:pPr>
        <w:numPr>
          <w:ilvl w:val="0"/>
          <w:numId w:val="1004"/>
        </w:numPr>
        <w:pStyle w:val="Compact"/>
      </w:pPr>
      <w:r>
        <w:t xml:space="preserve">International Council of Nurses (ICN). (2021). *Nursing in Fragile States: A Global Review*. ICN Press.</w:t>
      </w:r>
    </w:p>
    <w:p>
      <w:pPr>
        <w:numPr>
          <w:ilvl w:val="0"/>
          <w:numId w:val="1004"/>
        </w:numPr>
        <w:pStyle w:val="Compact"/>
      </w:pPr>
      <w:r>
        <w:t xml:space="preserve">El-Busaidi, R. et al. (2020). "Workforce Crisis in Sudanese Health Facilities," *Journal of Public Health in Africa*, 11(2), 45–59.</w:t>
      </w:r>
    </w:p>
    <w:p>
      <w:pPr>
        <w:numPr>
          <w:ilvl w:val="0"/>
          <w:numId w:val="1004"/>
        </w:numPr>
        <w:pStyle w:val="Compact"/>
      </w:pPr>
      <w:r>
        <w:t xml:space="preserve">Sudan Ministry of Health. (2023). *National Strategic Plan for Emergency Healthcare*. Khartoum: MoH.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Practice in Sudan Khartoum</dc:title>
  <dc:creator/>
  <dc:language>en</dc:language>
  <cp:keywords/>
  <dcterms:created xsi:type="dcterms:W3CDTF">2026-07-23T02:25:09Z</dcterms:created>
  <dcterms:modified xsi:type="dcterms:W3CDTF">2026-07-23T02:25:09Z</dcterms:modified>
</cp:coreProperties>
</file>

<file path=docProps/custom.xml><?xml version="1.0" encoding="utf-8"?>
<Properties xmlns="http://schemas.openxmlformats.org/officeDocument/2006/custom-properties" xmlns:vt="http://schemas.openxmlformats.org/officeDocument/2006/docPropsVTypes"/>
</file>