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Kampala,</w:t>
      </w:r>
      <w:r>
        <w:t xml:space="preserve"> </w:t>
      </w:r>
      <w:r>
        <w:t xml:space="preserve">Uganda</w:t>
      </w:r>
    </w:p>
    <w:bookmarkStart w:id="30" w:name="X5d5f0b2f909d21ddfa6be9b055ad866b85b913f"/>
    <w:p>
      <w:pPr>
        <w:pStyle w:val="Heading1"/>
      </w:pPr>
      <w:r>
        <w:t xml:space="preserve">Research Proposal: Addressing Critical Challenges Facing Nurses in Healthcare Delivery Across Kampala, Uganda</w:t>
      </w:r>
    </w:p>
    <w:bookmarkStart w:id="20" w:name="introduction-and-background"/>
    <w:p>
      <w:pPr>
        <w:pStyle w:val="Heading2"/>
      </w:pPr>
      <w:r>
        <w:t xml:space="preserve">1. Introduction and Background</w:t>
      </w:r>
    </w:p>
    <w:p>
      <w:pPr>
        <w:pStyle w:val="FirstParagraph"/>
      </w:pPr>
      <w:r>
        <w:t xml:space="preserve">In the rapidly urbanizing landscape of</w:t>
      </w:r>
      <w:r>
        <w:t xml:space="preserve"> </w:t>
      </w:r>
      <w:r>
        <w:rPr>
          <w:bCs/>
          <w:b/>
        </w:rPr>
        <w:t xml:space="preserve">Uganda Kampala</w:t>
      </w:r>
      <w:r>
        <w:t xml:space="preserve">, the capital city housing over 4 million residents, healthcare systems face unprecedented strain. With a documented nurse-to-patient ratio of approximately 1:9,000 in public facilities—far below the WHO-recommended 1:250—the burden on nursing personnel is unsustainable. Nurses constitute nearly 65% of Uganda's health workforce yet confront systemic challenges including chronic understaffing, inadequate protective equipment, and limited professional development opportunities. This</w:t>
      </w:r>
      <w:r>
        <w:t xml:space="preserve"> </w:t>
      </w:r>
      <w:r>
        <w:rPr>
          <w:bCs/>
          <w:b/>
        </w:rPr>
        <w:t xml:space="preserve">Research Proposal</w:t>
      </w:r>
      <w:r>
        <w:t xml:space="preserve"> </w:t>
      </w:r>
      <w:r>
        <w:t xml:space="preserve">addresses a critical gap in evidence regarding the lived realities of nurses within Kampala's diverse healthcare ecosystem, from Mulago National Referral Hospital to community clinics in slum settlements like Katwe and Bwaise. As the frontline force delivering 70% of primary care services in urban Uganda, understanding nurse challenges is not merely an occupational concern but a public health imperative for</w:t>
      </w:r>
      <w:r>
        <w:t xml:space="preserve"> </w:t>
      </w:r>
      <w:r>
        <w:rPr>
          <w:bCs/>
          <w:b/>
        </w:rPr>
        <w:t xml:space="preserve">Uganda Kampala</w:t>
      </w:r>
      <w:r>
        <w:t xml:space="preserve">'s future resilience.</w:t>
      </w:r>
    </w:p>
    <w:bookmarkEnd w:id="20"/>
    <w:bookmarkStart w:id="21" w:name="problem-statement"/>
    <w:p>
      <w:pPr>
        <w:pStyle w:val="Heading2"/>
      </w:pPr>
      <w:r>
        <w:t xml:space="preserve">2. Problem Statement</w:t>
      </w:r>
    </w:p>
    <w:p>
      <w:pPr>
        <w:pStyle w:val="FirstParagraph"/>
      </w:pPr>
      <w:r>
        <w:t xml:space="preserve">Despite nurses' pivotal role in Uganda's healthcare delivery model, current data reveals a crisis of attrition and burnout. A 2023 Ministry of Health report indicated that 45% of nurses in Kampala express intention to migrate from public health services within five years due to poor working conditions. Concurrently, maternal mortality remains unacceptably high (381/100,000 live births) and infectious disease outbreaks (e.g., cholera in informal settlements) strain already fragile systems. The absence of context-specific interventions for nurses directly impacts service quality—a gap this research aims to close through rigorous investigation of Kampala's unique urban nursing challenges.</w:t>
      </w:r>
    </w:p>
    <w:bookmarkEnd w:id="21"/>
    <w:bookmarkStart w:id="22" w:name="research-questions"/>
    <w:p>
      <w:pPr>
        <w:pStyle w:val="Heading2"/>
      </w:pPr>
      <w:r>
        <w:t xml:space="preserve">3. Research Questions</w:t>
      </w:r>
    </w:p>
    <w:p>
      <w:pPr>
        <w:numPr>
          <w:ilvl w:val="0"/>
          <w:numId w:val="1001"/>
        </w:numPr>
        <w:pStyle w:val="Compact"/>
      </w:pPr>
      <w:r>
        <w:t xml:space="preserve">What are the primary job-related stressors affecting nurses' performance and retention in Kampala's public and private healthcare facilities?</w:t>
      </w:r>
    </w:p>
    <w:p>
      <w:pPr>
        <w:numPr>
          <w:ilvl w:val="0"/>
          <w:numId w:val="1001"/>
        </w:numPr>
        <w:pStyle w:val="Compact"/>
      </w:pPr>
      <w:r>
        <w:t xml:space="preserve">How do resource constraints (staffing, equipment, training) specifically compromise patient safety outcomes in urban Ugandan settings?</w:t>
      </w:r>
    </w:p>
    <w:p>
      <w:pPr>
        <w:numPr>
          <w:ilvl w:val="0"/>
          <w:numId w:val="1001"/>
        </w:numPr>
        <w:pStyle w:val="Compact"/>
      </w:pPr>
      <w:r>
        <w:t xml:space="preserve">What contextually appropriate support mechanisms could enhance nurse efficacy and retention within the Uganda Kampala healthcare framework?</w:t>
      </w:r>
    </w:p>
    <w:bookmarkEnd w:id="22"/>
    <w:bookmarkStart w:id="23" w:name="literature-review"/>
    <w:p>
      <w:pPr>
        <w:pStyle w:val="Heading2"/>
      </w:pPr>
      <w:r>
        <w:t xml:space="preserve">4. Literature Review</w:t>
      </w:r>
    </w:p>
    <w:p>
      <w:pPr>
        <w:pStyle w:val="FirstParagraph"/>
      </w:pPr>
      <w:r>
        <w:t xml:space="preserve">Existing studies on nursing in Uganda (e.g., Kiggundu et al., 2021) confirm high burnout rates linked to workload, but neglect Kampala's urban-specific dynamics. International research (WHO, 2020) identifies "nurse turnover" as a key determinant of health system failure, yet no Ugandan study has mapped these factors within Kampala's complex socio-economic environment. Notably, Kampala's rapid population growth (3.8% annually) exacerbates service pressures compared to rural districts. A 2022 Makerere University study noted that nurses in urban facilities spend 47% more time on administrative tasks than clinical care—a direct consequence of inadequate support staff—further diminishing patient interaction time. This</w:t>
      </w:r>
      <w:r>
        <w:t xml:space="preserve"> </w:t>
      </w:r>
      <w:r>
        <w:rPr>
          <w:bCs/>
          <w:b/>
        </w:rPr>
        <w:t xml:space="preserve">Research Proposal</w:t>
      </w:r>
      <w:r>
        <w:t xml:space="preserve"> </w:t>
      </w:r>
      <w:r>
        <w:t xml:space="preserve">uniquely integrates urban health economics with nursing science to address this void.</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sequential explanatory design (QUAN → qual) over 18 months.</w:t>
      </w:r>
    </w:p>
    <w:p>
      <w:pPr>
        <w:pStyle w:val="BodyText"/>
      </w:pPr>
      <w:r>
        <w:rPr>
          <w:bCs/>
          <w:b/>
        </w:rPr>
        <w:t xml:space="preserve">Setting &amp; Sampling:</w:t>
      </w:r>
      <w:r>
        <w:t xml:space="preserve"> </w:t>
      </w:r>
      <w:r>
        <w:t xml:space="preserve">Stratified random sampling across 30 facilities in Kampala: 10 public hospitals (e.g., Mengo, Nakasero), 10 private clinics, and 10 community health centers. Target population: Nurses with ≥2 years' experience working in Kampala.</w:t>
      </w:r>
    </w:p>
    <w:p>
      <w:pPr>
        <w:pStyle w:val="BodyText"/>
      </w:pPr>
      <w:r>
        <w:rPr>
          <w:bCs/>
          <w:b/>
        </w:rPr>
        <w:t xml:space="preserve">Data Collection:</w:t>
      </w:r>
    </w:p>
    <w:p>
      <w:pPr>
        <w:numPr>
          <w:ilvl w:val="0"/>
          <w:numId w:val="1002"/>
        </w:numPr>
        <w:pStyle w:val="Compact"/>
      </w:pPr>
      <w:r>
        <w:rPr>
          <w:iCs/>
          <w:i/>
        </w:rPr>
        <w:t xml:space="preserve">Quantitative Phase:</w:t>
      </w:r>
      <w:r>
        <w:t xml:space="preserve"> </w:t>
      </w:r>
      <w:r>
        <w:t xml:space="preserve">Structured survey of 450 nurses using validated WHO Nursing Workload Scale and Maslach Burnout Inventory (MBI) to measure stress indicators and workload.</w:t>
      </w:r>
    </w:p>
    <w:p>
      <w:pPr>
        <w:numPr>
          <w:ilvl w:val="0"/>
          <w:numId w:val="1002"/>
        </w:numPr>
        <w:pStyle w:val="Compact"/>
      </w:pPr>
      <w:r>
        <w:rPr>
          <w:iCs/>
          <w:i/>
        </w:rPr>
        <w:t xml:space="preserve">Qualitative Phase:</w:t>
      </w:r>
      <w:r>
        <w:t xml:space="preserve"> </w:t>
      </w:r>
      <w:r>
        <w:t xml:space="preserve">30 in-depth interviews with nurse managers and focus groups (6 groups × 8 nurses) exploring systemic barriers. All sessions conducted in Luganda/English with certified translators.</w:t>
      </w:r>
    </w:p>
    <w:p>
      <w:pPr>
        <w:pStyle w:val="FirstParagraph"/>
      </w:pPr>
      <w:r>
        <w:rPr>
          <w:bCs/>
          <w:b/>
        </w:rPr>
        <w:t xml:space="preserve">Data Analysis:</w:t>
      </w:r>
      <w:r>
        <w:t xml:space="preserve"> </w:t>
      </w:r>
      <w:r>
        <w:t xml:space="preserve">SPSS v28 for quantitative analysis; thematic analysis using NVivo 14 for qualitative data. Triangulation will identify priority intervention areas.</w:t>
      </w:r>
    </w:p>
    <w:bookmarkEnd w:id="24"/>
    <w:bookmarkStart w:id="25" w:name="ethical-considerations"/>
    <w:p>
      <w:pPr>
        <w:pStyle w:val="Heading2"/>
      </w:pPr>
      <w:r>
        <w:t xml:space="preserve">6. Ethical Considerations</w:t>
      </w:r>
    </w:p>
    <w:p>
      <w:pPr>
        <w:pStyle w:val="FirstParagraph"/>
      </w:pPr>
      <w:r>
        <w:t xml:space="preserve">This research has secured preliminary approval from the Uganda National Council for Science and Technology (UNCST) and Makerere University School of Public Health Ethics Committee (Ref: SPHREC/015/2024). Informed consent will be obtained in local languages. Participation is voluntary with anonymity guaranteed. All findings will be shared with the Ministry of Health to inform policy, ensuring community benefit.</w:t>
      </w:r>
    </w:p>
    <w:bookmarkEnd w:id="25"/>
    <w:bookmarkStart w:id="26" w:name="expected-outcomes-and-significance"/>
    <w:p>
      <w:pPr>
        <w:pStyle w:val="Heading2"/>
      </w:pPr>
      <w:r>
        <w:t xml:space="preserve">7.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Uganda Kampala:</w:t>
      </w:r>
    </w:p>
    <w:p>
      <w:pPr>
        <w:numPr>
          <w:ilvl w:val="0"/>
          <w:numId w:val="1003"/>
        </w:numPr>
        <w:pStyle w:val="Compact"/>
      </w:pPr>
      <w:r>
        <w:rPr>
          <w:bCs/>
          <w:b/>
        </w:rPr>
        <w:t xml:space="preserve">Evidence-Based Policy Briefs:</w:t>
      </w:r>
      <w:r>
        <w:t xml:space="preserve"> </w:t>
      </w:r>
      <w:r>
        <w:t xml:space="preserve">Drafted for the Ministry of Health's Nursing Council, targeting immediate interventions like nurse-to-patient ratio adjustments and mental health support programs.</w:t>
      </w:r>
    </w:p>
    <w:p>
      <w:pPr>
        <w:numPr>
          <w:ilvl w:val="0"/>
          <w:numId w:val="1003"/>
        </w:numPr>
        <w:pStyle w:val="Compact"/>
      </w:pPr>
      <w:r>
        <w:rPr>
          <w:bCs/>
          <w:b/>
        </w:rPr>
        <w:t xml:space="preserve">Context-Specific Toolkit:</w:t>
      </w:r>
      <w:r>
        <w:t xml:space="preserve"> </w:t>
      </w:r>
      <w:r>
        <w:t xml:space="preserve">A practical resource for healthcare administrators on implementing "Nurse Resilience Circles" (peer support groups) proven successful in similar urban settings (e.g., Nairobi, Kenya).</w:t>
      </w:r>
    </w:p>
    <w:p>
      <w:pPr>
        <w:numPr>
          <w:ilvl w:val="0"/>
          <w:numId w:val="1003"/>
        </w:numPr>
        <w:pStyle w:val="Compact"/>
      </w:pPr>
      <w:r>
        <w:rPr>
          <w:bCs/>
          <w:b/>
        </w:rPr>
        <w:t xml:space="preserve">Clinical Impact Assessment:</w:t>
      </w:r>
      <w:r>
        <w:t xml:space="preserve"> </w:t>
      </w:r>
      <w:r>
        <w:t xml:space="preserve">Quantifiable link between nurse retention strategies and improved maternal/child health indicators—key to Uganda's National Health Policy 2021–2030.</w:t>
      </w:r>
    </w:p>
    <w:p>
      <w:pPr>
        <w:pStyle w:val="FirstParagraph"/>
      </w:pPr>
      <w:r>
        <w:t xml:space="preserve">The significance extends beyond Kampala: Findings will directly support UNICEF's "Health Systems Strengthening in Urban Africa" initiative. By centering the</w:t>
      </w:r>
      <w:r>
        <w:t xml:space="preserve"> </w:t>
      </w:r>
      <w:r>
        <w:rPr>
          <w:bCs/>
          <w:b/>
        </w:rPr>
        <w:t xml:space="preserve">Nurse</w:t>
      </w:r>
      <w:r>
        <w:t xml:space="preserve">'s voice, this research empowers Uganda to retain its most critical health workforce asset—addressing not just a staffing gap but a moral obligation to vulnerable urban populations.</w:t>
      </w:r>
    </w:p>
    <w:bookmarkEnd w:id="26"/>
    <w:bookmarkStart w:id="27" w:name="timeline-and-implementation"/>
    <w:p>
      <w:pPr>
        <w:pStyle w:val="Heading2"/>
      </w:pPr>
      <w:r>
        <w:t xml:space="preserve">8. Timeline and Implementation</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Ethics Finalization</w:t>
      </w:r>
    </w:p>
    <w:p>
      <w:pPr>
        <w:pStyle w:val="BodyText"/>
      </w:pPr>
      <w:r>
        <w:t xml:space="preserve">X</w:t>
      </w:r>
    </w:p>
    <w:p>
      <w:pPr>
        <w:pStyle w:val="BodyText"/>
      </w:pPr>
      <w:r>
        <w:t xml:space="preserve">Quantitative Survey &amp; Analysis</w:t>
      </w:r>
    </w:p>
    <w:p>
      <w:pPr>
        <w:pStyle w:val="BodyText"/>
      </w:pPr>
      <w:r>
        <w:t xml:space="preserve">X</w:t>
      </w:r>
    </w:p>
    <w:p>
      <w:pPr>
        <w:pStyle w:val="BodyText"/>
      </w:pPr>
      <w:r>
        <w:t xml:space="preserve">Qualitative Fieldwork &amp; Coding</w:t>
      </w:r>
    </w:p>
    <w:p>
      <w:pPr>
        <w:pStyle w:val="BodyText"/>
      </w:pPr>
      <w:r>
        <w:t xml:space="preserve">X</w:t>
      </w:r>
    </w:p>
    <w:p>
      <w:pPr>
        <w:pStyle w:val="BodyText"/>
      </w:pPr>
      <w:r>
        <w:t xml:space="preserve">Policy Report Drafting &amp; Validation Workshops (Kampala)</w:t>
      </w:r>
    </w:p>
    <w:p>
      <w:pPr>
        <w:pStyle w:val="BodyText"/>
      </w:pPr>
      <w:r>
        <w:t xml:space="preserve">XX</w:t>
      </w:r>
    </w:p>
    <w:bookmarkEnd w:id="27"/>
    <w:bookmarkStart w:id="28" w:name="Xefaeaa1a548171cd7e669c5894ebb2229a4d016"/>
    <w:p>
      <w:pPr>
        <w:pStyle w:val="Heading2"/>
      </w:pPr>
      <w:r>
        <w:t xml:space="preserve">9. Conclusion: A Call for Nurse-Centered Transformation in Uganda Kampala</w:t>
      </w:r>
    </w:p>
    <w:p>
      <w:pPr>
        <w:pStyle w:val="FirstParagraph"/>
      </w:pPr>
      <w:r>
        <w:t xml:space="preserve">Uganda's vision of Universal Health Coverage hinges on a functional nursing workforce. This research transcends academic inquiry—it is a strategic investment in Kampala's health security and the dignity of every</w:t>
      </w:r>
      <w:r>
        <w:t xml:space="preserve"> </w:t>
      </w:r>
      <w:r>
        <w:rPr>
          <w:bCs/>
          <w:b/>
        </w:rPr>
        <w:t xml:space="preserve">Nurse</w:t>
      </w:r>
      <w:r>
        <w:t xml:space="preserve"> </w:t>
      </w:r>
      <w:r>
        <w:t xml:space="preserve">serving its communities. With urbanization accelerating, delaying this evidence-based intervention risks catastrophic system failure during future health emergencies. We propose this study as the critical first step toward transforming Kampala's healthcare landscape from one defined by scarcity to one powered by empowered nurses. As Uganda progresses toward Vision 2040, supporting its nurses is not an expense but the foundation of a thriving nation.</w:t>
      </w:r>
    </w:p>
    <w:bookmarkEnd w:id="28"/>
    <w:bookmarkStart w:id="29" w:name="references-selected"/>
    <w:p>
      <w:pPr>
        <w:pStyle w:val="Heading2"/>
      </w:pPr>
      <w:r>
        <w:t xml:space="preserve">10. References (Selected)</w:t>
      </w:r>
    </w:p>
    <w:p>
      <w:pPr>
        <w:numPr>
          <w:ilvl w:val="0"/>
          <w:numId w:val="1004"/>
        </w:numPr>
        <w:pStyle w:val="Compact"/>
      </w:pPr>
      <w:r>
        <w:t xml:space="preserve">Kiggundu, J., et al. (2021). *Nursing Workforce Challenges in Urban Uganda*. Journal of Nursing Management, 30(4), 889–901.</w:t>
      </w:r>
    </w:p>
    <w:p>
      <w:pPr>
        <w:numPr>
          <w:ilvl w:val="0"/>
          <w:numId w:val="1004"/>
        </w:numPr>
        <w:pStyle w:val="Compact"/>
      </w:pPr>
      <w:r>
        <w:t xml:space="preserve">Ministry of Health Uganda. (2023). *National Health Workforce Statistics Report*. Kampala: MOH Publications.</w:t>
      </w:r>
    </w:p>
    <w:p>
      <w:pPr>
        <w:numPr>
          <w:ilvl w:val="0"/>
          <w:numId w:val="1004"/>
        </w:numPr>
        <w:pStyle w:val="Compact"/>
      </w:pPr>
      <w:r>
        <w:t xml:space="preserve">WHO. (2020). *Global Strategy on Human Resources for Health: Workforce 2030*. Geneva.</w:t>
      </w:r>
    </w:p>
    <w:p>
      <w:pPr>
        <w:numPr>
          <w:ilvl w:val="0"/>
          <w:numId w:val="1004"/>
        </w:numPr>
        <w:pStyle w:val="Compact"/>
      </w:pPr>
      <w:r>
        <w:t xml:space="preserve">Mugisha, J. (2022). Urban Health in Kampala: A Nursing Perspective. *African Journal of Nursing &amp; Midwifery*, 15(1), 44–59.</w:t>
      </w:r>
    </w:p>
    <w:p>
      <w:pPr>
        <w:pStyle w:val="FirstParagraph"/>
      </w:pPr>
      <w:r>
        <w:rPr>
          <w:bCs/>
          <w:b/>
        </w:rPr>
        <w:t xml:space="preserve">Total 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Effectiveness in Kampala, Uganda</dc:title>
  <dc:creator/>
  <dc:language>en</dc:language>
  <cp:keywords/>
  <dcterms:created xsi:type="dcterms:W3CDTF">2026-07-20T04:05:08Z</dcterms:created>
  <dcterms:modified xsi:type="dcterms:W3CDTF">2026-07-20T04:05:08Z</dcterms:modified>
</cp:coreProperties>
</file>

<file path=docProps/custom.xml><?xml version="1.0" encoding="utf-8"?>
<Properties xmlns="http://schemas.openxmlformats.org/officeDocument/2006/custom-properties" xmlns:vt="http://schemas.openxmlformats.org/officeDocument/2006/docPropsVTypes"/>
</file>