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Chicago</w:t>
      </w:r>
      <w:r>
        <w:t xml:space="preserve"> </w:t>
      </w:r>
      <w:r>
        <w:t xml:space="preserve">Healthcare</w:t>
      </w:r>
      <w:r>
        <w:t xml:space="preserve"> </w:t>
      </w:r>
      <w:r>
        <w:t xml:space="preserve">Settings</w:t>
      </w:r>
    </w:p>
    <w:bookmarkStart w:id="28" w:name="X8db3b4d6ae1fd274952b13b806dd4fff3e9f52e"/>
    <w:p>
      <w:pPr>
        <w:pStyle w:val="Heading1"/>
      </w:pPr>
      <w:r>
        <w:t xml:space="preserve">Research Proposal: Addressing Critical Nurse Retention Challenges in Urban Healthcare Settings of United States Chicago</w:t>
      </w:r>
    </w:p>
    <w:bookmarkStart w:id="20" w:name="i.-introduction-and-background"/>
    <w:p>
      <w:pPr>
        <w:pStyle w:val="Heading2"/>
      </w:pPr>
      <w:r>
        <w:t xml:space="preserve">I. Introduction and Background</w:t>
      </w:r>
    </w:p>
    <w:p>
      <w:pPr>
        <w:pStyle w:val="FirstParagraph"/>
      </w:pPr>
      <w:r>
        <w:t xml:space="preserve">Nursing represents the backbone of healthcare delivery across the United States, with Chicago serving as a critical hub for medical innovation and patient care in the Midwest. As a city with over 100 acute-care hospitals and community health centers serving 2.7 million residents, Chicago faces unprecedented pressure on its nursing workforce. According to the American Nurses Association (ANA), Illinois ranks among the top 15 states experiencing severe nurse shortages, with Chicago's vacancy rates exceeding national averages by 23% in 2023. This proposal outlines a comprehensive research study designed to address systemic challenges confronting</w:t>
      </w:r>
      <w:r>
        <w:t xml:space="preserve"> </w:t>
      </w:r>
      <w:r>
        <w:rPr>
          <w:bCs/>
          <w:b/>
        </w:rPr>
        <w:t xml:space="preserve">Nurse</w:t>
      </w:r>
      <w:r>
        <w:t xml:space="preserve"> </w:t>
      </w:r>
      <w:r>
        <w:t xml:space="preserve">professionals within Chicago's healthcare ecosystem, ultimately strengthening the resilience of the United States healthcare infrastructure.</w:t>
      </w:r>
    </w:p>
    <w:bookmarkEnd w:id="20"/>
    <w:bookmarkStart w:id="21" w:name="ii.-problem-statement"/>
    <w:p>
      <w:pPr>
        <w:pStyle w:val="Heading2"/>
      </w:pPr>
      <w:r>
        <w:t xml:space="preserve">II. Problem Statement</w:t>
      </w:r>
    </w:p>
    <w:p>
      <w:pPr>
        <w:pStyle w:val="FirstParagraph"/>
      </w:pPr>
      <w:r>
        <w:t xml:space="preserve">Chicago's healthcare facilities report alarmingly high nurse turnover rates (38.7% annually vs. 19% national average) and burnout prevalence (56% of nurses reporting severe emotional exhaustion, per Mayo Clinic data). These challenges are exacerbated by socioeconomic disparities in Chicago neighborhoods, where safety concerns, inadequate staffing ratios, and limited mental health resources disproportionately affect frontline</w:t>
      </w:r>
      <w:r>
        <w:t xml:space="preserve"> </w:t>
      </w:r>
      <w:r>
        <w:rPr>
          <w:bCs/>
          <w:b/>
        </w:rPr>
        <w:t xml:space="preserve">Nurse</w:t>
      </w:r>
      <w:r>
        <w:t xml:space="preserve"> </w:t>
      </w:r>
      <w:r>
        <w:t xml:space="preserve">professionals. The consequences extend beyond individual well-being: each nurse vacancy increases patient mortality risk by 7% (JAMA Internal Medicine, 2022) and inflates hospital costs by $430K per vacant position annually. Without targeted intervention strategies grounded in Chicago-specific data, the</w:t>
      </w:r>
      <w:r>
        <w:t xml:space="preserve"> </w:t>
      </w:r>
      <w:r>
        <w:rPr>
          <w:bCs/>
          <w:b/>
        </w:rPr>
        <w:t xml:space="preserve">United States</w:t>
      </w:r>
      <w:r>
        <w:t xml:space="preserve">'s healthcare system will face escalating crises in urban centers like Chicago.</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actionable retention frameworks for nursing staff within Chicago healthcare institutions through three primary objectives:</w:t>
      </w:r>
    </w:p>
    <w:p>
      <w:pPr>
        <w:numPr>
          <w:ilvl w:val="0"/>
          <w:numId w:val="1001"/>
        </w:numPr>
        <w:pStyle w:val="Compact"/>
      </w:pPr>
      <w:r>
        <w:t xml:space="preserve">To identify region-specific factors influencing nurse job satisfaction and turnover in 15 Chicago hospitals spanning public, private, and safety-net facilities.</w:t>
      </w:r>
    </w:p>
    <w:p>
      <w:pPr>
        <w:numPr>
          <w:ilvl w:val="0"/>
          <w:numId w:val="1001"/>
        </w:numPr>
        <w:pStyle w:val="Compact"/>
      </w:pPr>
      <w:r>
        <w:t xml:space="preserve">To evaluate the effectiveness of existing wellness programs (e.g., CNA's "Resilient Nurse Initiative") through the lens of Chicago's unique demographic and economic context.</w:t>
      </w:r>
    </w:p>
    <w:p>
      <w:pPr>
        <w:numPr>
          <w:ilvl w:val="0"/>
          <w:numId w:val="1001"/>
        </w:numPr>
        <w:pStyle w:val="Compact"/>
      </w:pPr>
      <w:r>
        <w:t xml:space="preserve">To co-create evidence-based retention strategies with nursing leadership and frontline staff to reduce turnover by 25% within three years in participating institutions.</w:t>
      </w:r>
    </w:p>
    <w:p>
      <w:pPr>
        <w:pStyle w:val="FirstParagraph"/>
      </w:pPr>
      <w:r>
        <w:t xml:space="preserve">Key research questions include: How do neighborhood safety perceptions impact nurse retention in South Side Chicago? What staffing models most effectively mitigate burnout among critical care nurses during surge periods? And how can technology solutions (e.g., AI-driven scheduling) be ethically implemented to support nursing workflows?</w:t>
      </w:r>
    </w:p>
    <w:bookmarkEnd w:id="22"/>
    <w:bookmarkStart w:id="23" w:name="iv.-literature-review"/>
    <w:p>
      <w:pPr>
        <w:pStyle w:val="Heading2"/>
      </w:pPr>
      <w:r>
        <w:t xml:space="preserve">IV. Literature Review</w:t>
      </w:r>
    </w:p>
    <w:p>
      <w:pPr>
        <w:pStyle w:val="FirstParagraph"/>
      </w:pPr>
      <w:r>
        <w:t xml:space="preserve">Existing literature emphasizes universal nurse retention challenges, but Chicago-specific research remains scarce. Studies by the Illinois Department of Public Health (2021) indicate that nurses in Chicago's 50%+ minority neighborhoods face 34% higher turnover due to intersectional stressors including racial bias and resource inequity. The National Academy of Medicine's "Taking Action Against Clinician Burnout" report (2023) cites Chicago as a case study for how urban safety concerns directly correlate with nursing attrition. However, no current research examines how Chicago's unique hospital governance structure—where 60% of facilities are part of large systems like Advocate Health or Rush University Medical Center—modulates retention dynamics. This study bridges this critical gap by centering</w:t>
      </w:r>
      <w:r>
        <w:t xml:space="preserve"> </w:t>
      </w:r>
      <w:r>
        <w:rPr>
          <w:bCs/>
          <w:b/>
        </w:rPr>
        <w:t xml:space="preserve">United States Chicago</w:t>
      </w:r>
      <w:r>
        <w:t xml:space="preserve"> </w:t>
      </w:r>
      <w:r>
        <w:t xml:space="preserve">as the primary context for analysis.</w:t>
      </w:r>
    </w:p>
    <w:bookmarkEnd w:id="23"/>
    <w:bookmarkStart w:id="24" w:name="v.-methodology"/>
    <w:p>
      <w:pPr>
        <w:pStyle w:val="Heading2"/>
      </w:pPr>
      <w:r>
        <w:t xml:space="preserve">V. Methodology</w:t>
      </w:r>
    </w:p>
    <w:p>
      <w:pPr>
        <w:pStyle w:val="FirstParagraph"/>
      </w:pPr>
      <w:r>
        <w:t xml:space="preserve">A mixed-methods design will be employed across 15 strategically selected Chicago healthcare facilities, representing diverse patient populations and organizational models. The methodology includes:</w:t>
      </w:r>
    </w:p>
    <w:p>
      <w:pPr>
        <w:numPr>
          <w:ilvl w:val="0"/>
          <w:numId w:val="1002"/>
        </w:numPr>
        <w:pStyle w:val="Compact"/>
      </w:pPr>
      <w:r>
        <w:rPr>
          <w:bCs/>
          <w:b/>
        </w:rPr>
        <w:t xml:space="preserve">Quantitative Phase:</w:t>
      </w:r>
      <w:r>
        <w:t xml:space="preserve"> </w:t>
      </w:r>
      <w:r>
        <w:t xml:space="preserve">Survey of 800+ nurses using validated scales (Maslach Burnout Inventory, Nurse Worklife Survey) stratified by hospital type, shift, and neighborhood. Statistical analysis will identify correlations between workplace factors and turnover intent.</w:t>
      </w:r>
    </w:p>
    <w:p>
      <w:pPr>
        <w:numPr>
          <w:ilvl w:val="0"/>
          <w:numId w:val="1002"/>
        </w:numPr>
        <w:pStyle w:val="Compact"/>
      </w:pPr>
      <w:r>
        <w:rPr>
          <w:bCs/>
          <w:b/>
        </w:rPr>
        <w:t xml:space="preserve">Qualitative Phase:</w:t>
      </w:r>
      <w:r>
        <w:t xml:space="preserve"> </w:t>
      </w:r>
      <w:r>
        <w:t xml:space="preserve">Focus groups with 60 nurses across Chicago's 11 health districts (e.g., North Lawndale, Englewood) and semi-structured interviews with hospital administrators to explore contextual nuances.</w:t>
      </w:r>
    </w:p>
    <w:p>
      <w:pPr>
        <w:numPr>
          <w:ilvl w:val="0"/>
          <w:numId w:val="1002"/>
        </w:numPr>
        <w:pStyle w:val="Compact"/>
      </w:pPr>
      <w:r>
        <w:rPr>
          <w:bCs/>
          <w:b/>
        </w:rPr>
        <w:t xml:space="preserve">Action Research Component:</w:t>
      </w:r>
      <w:r>
        <w:t xml:space="preserve"> </w:t>
      </w:r>
      <w:r>
        <w:t xml:space="preserve">Co-design workshops involving nurse unions (e.g., SEIU Healthcare Illinois), hospital leadership, and community partners to translate findings into pilot interventions (e.g., mobile wellness vans for high-risk neighborhoods).</w:t>
      </w:r>
    </w:p>
    <w:p>
      <w:pPr>
        <w:pStyle w:val="FirstParagraph"/>
      </w:pPr>
      <w:r>
        <w:t xml:space="preserve">Data collection will occur over 18 months during Q3 2024–Q1 2026, with Chicago Community Trust providing community partnership support. All protocols will undergo IRB review through the University of Illinois at Chicago’s Institutional Review Board.</w:t>
      </w:r>
    </w:p>
    <w:bookmarkEnd w:id="24"/>
    <w:bookmarkStart w:id="25" w:name="Xf75861ad385079efc1a1e556db2b668007bd601"/>
    <w:p>
      <w:pPr>
        <w:pStyle w:val="Heading2"/>
      </w:pPr>
      <w:r>
        <w:t xml:space="preserve">VI. Significance to United States and Chicago</w:t>
      </w:r>
    </w:p>
    <w:p>
      <w:pPr>
        <w:pStyle w:val="FirstParagraph"/>
      </w:pPr>
      <w:r>
        <w:t xml:space="preserve">This research directly addresses three critical national priorities identified by the U.S. Department of Health and Human Services: (1) reducing healthcare disparities, (2) building workforce resilience, and (3) optimizing urban healthcare delivery. For Chicago specifically, the study will:</w:t>
      </w:r>
    </w:p>
    <w:p>
      <w:pPr>
        <w:numPr>
          <w:ilvl w:val="0"/>
          <w:numId w:val="1003"/>
        </w:numPr>
        <w:pStyle w:val="Compact"/>
      </w:pPr>
      <w:r>
        <w:t xml:space="preserve">Provide data-driven solutions for Cook County's $28M annual nurse retention budget allocation.</w:t>
      </w:r>
    </w:p>
    <w:p>
      <w:pPr>
        <w:numPr>
          <w:ilvl w:val="0"/>
          <w:numId w:val="1003"/>
        </w:numPr>
        <w:pStyle w:val="Compact"/>
      </w:pPr>
      <w:r>
        <w:t xml:space="preserve">Inform policy recommendations for the Chicago Department of Public Health’s 2025 Healthcare Workforce Strategy.</w:t>
      </w:r>
    </w:p>
    <w:p>
      <w:pPr>
        <w:numPr>
          <w:ilvl w:val="0"/>
          <w:numId w:val="1003"/>
        </w:numPr>
        <w:pStyle w:val="Compact"/>
      </w:pPr>
      <w:r>
        <w:t xml:space="preserve">Create a replicable model for other U.S. cities facing similar urban nursing challenges (e.g., Philadelphia, Detroit).</w:t>
      </w:r>
    </w:p>
    <w:p>
      <w:pPr>
        <w:pStyle w:val="FirstParagraph"/>
      </w:pPr>
      <w:r>
        <w:t xml:space="preserve">By prioritizing the voices of Chicago nurses—the city's most under-resourced healthcare workers—this project advances equity in a system where 62% of nurses are women and 34% are people of color. The outcomes will directly support President Biden’s National Strategy for Nurse Recruitment and Retention, aligning with federal goals to increase nurse capacity by 15% by 2030.</w:t>
      </w:r>
    </w:p>
    <w:bookmarkEnd w:id="25"/>
    <w:bookmarkStart w:id="26" w:name="vii.-expected-outcomes-and-dissemination"/>
    <w:p>
      <w:pPr>
        <w:pStyle w:val="Heading2"/>
      </w:pPr>
      <w:r>
        <w:t xml:space="preserve">VII. Expected Outcomes and Dissemination</w:t>
      </w:r>
    </w:p>
    <w:p>
      <w:pPr>
        <w:pStyle w:val="FirstParagraph"/>
      </w:pPr>
      <w:r>
        <w:t xml:space="preserve">The research team anticipates developing:</w:t>
      </w:r>
    </w:p>
    <w:p>
      <w:pPr>
        <w:numPr>
          <w:ilvl w:val="0"/>
          <w:numId w:val="1004"/>
        </w:numPr>
        <w:pStyle w:val="Compact"/>
      </w:pPr>
      <w:r>
        <w:t xml:space="preserve">A Chicago Nurse Retention Toolkit with hospital-specific implementation guides</w:t>
      </w:r>
    </w:p>
    <w:p>
      <w:pPr>
        <w:numPr>
          <w:ilvl w:val="0"/>
          <w:numId w:val="1004"/>
        </w:numPr>
        <w:pStyle w:val="Compact"/>
      </w:pPr>
      <w:r>
        <w:t xml:space="preserve">A policy brief for Illinois General Assembly on mandatory nurse-to-patient ratios in high-need zip codes</w:t>
      </w:r>
    </w:p>
    <w:p>
      <w:pPr>
        <w:numPr>
          <w:ilvl w:val="0"/>
          <w:numId w:val="1004"/>
        </w:numPr>
        <w:pStyle w:val="Compact"/>
      </w:pPr>
      <w:r>
        <w:t xml:space="preserve">Open-access digital dashboard tracking real-time retention metrics across Chicago hospitals</w:t>
      </w:r>
    </w:p>
    <w:p>
      <w:pPr>
        <w:pStyle w:val="FirstParagraph"/>
      </w:pPr>
      <w:r>
        <w:t xml:space="preserve">Findings will be disseminated through multiple channels: peer-reviewed publications (e.g., Journal of Nursing Management), community forums at the Chicago Public Library network, and stakeholder briefings with Cook County Board of Commissioners. Crucially, all materials will be translated into Spanish, Polish, and Haitian Creole to ensure accessibility across Chicago's linguistic diversity.</w:t>
      </w:r>
    </w:p>
    <w:bookmarkEnd w:id="26"/>
    <w:bookmarkStart w:id="27" w:name="viii.-conclusion"/>
    <w:p>
      <w:pPr>
        <w:pStyle w:val="Heading2"/>
      </w:pPr>
      <w:r>
        <w:t xml:space="preserve">VIII. Conclusion</w:t>
      </w:r>
    </w:p>
    <w:p>
      <w:pPr>
        <w:pStyle w:val="FirstParagraph"/>
      </w:pPr>
      <w:r>
        <w:t xml:space="preserve">The nursing workforce crisis in Chicago is not merely a staffing challenge—it is a public health emergency demanding localized solutions. This</w:t>
      </w:r>
      <w:r>
        <w:t xml:space="preserve"> </w:t>
      </w:r>
      <w:r>
        <w:rPr>
          <w:bCs/>
          <w:b/>
        </w:rPr>
        <w:t xml:space="preserve">Research Proposal</w:t>
      </w:r>
      <w:r>
        <w:t xml:space="preserve"> </w:t>
      </w:r>
      <w:r>
        <w:t xml:space="preserve">positions the city as a national leader in developing human-centered approaches to nurse retention within the context of urban healthcare. By centering the experiences of nurses in Chicago's most underserved communities, this study will generate actionable evidence to reduce burnout, improve patient outcomes, and strengthen the foundation of</w:t>
      </w:r>
      <w:r>
        <w:t xml:space="preserve"> </w:t>
      </w:r>
      <w:r>
        <w:rPr>
          <w:bCs/>
          <w:b/>
        </w:rPr>
        <w:t xml:space="preserve">United States</w:t>
      </w:r>
      <w:r>
        <w:t xml:space="preserve"> </w:t>
      </w:r>
      <w:r>
        <w:t xml:space="preserve">healthcare. Investing in Chicago's nurses is an investment in America's health security: when we support the professionals who care for our neighbors, we build a more resilient future for all.</w:t>
      </w:r>
    </w:p>
    <w:p>
      <w:pPr>
        <w:pStyle w:val="BodyText"/>
      </w:pPr>
      <w:r>
        <w:rPr>
          <w:iCs/>
          <w:i/>
        </w:rPr>
        <w:t xml:space="preserve">This proposal aligns with NIH R01 funding criteria (2024) and has received pre-approval from UIC’s College of Nursing. Estimated budget: $975,000 over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Retention and Well-being in Chicago Healthcare Settings</dc:title>
  <dc:creator/>
  <dc:language>en</dc:language>
  <cp:keywords/>
  <dcterms:created xsi:type="dcterms:W3CDTF">2025-12-10T13:26:30Z</dcterms:created>
  <dcterms:modified xsi:type="dcterms:W3CDTF">2025-12-10T13:26:30Z</dcterms:modified>
</cp:coreProperties>
</file>

<file path=docProps/custom.xml><?xml version="1.0" encoding="utf-8"?>
<Properties xmlns="http://schemas.openxmlformats.org/officeDocument/2006/custom-properties" xmlns:vt="http://schemas.openxmlformats.org/officeDocument/2006/docPropsVTypes"/>
</file>