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Nurse</w:t>
      </w:r>
      <w:r>
        <w:t xml:space="preserve"> </w:t>
      </w:r>
      <w:r>
        <w:t xml:space="preserve">Retention</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69d002fee5dcddae5464d549aa57645f92e00da"/>
    <w:p>
      <w:pPr>
        <w:pStyle w:val="Heading1"/>
      </w:pPr>
      <w:r>
        <w:t xml:space="preserve">Research Proposal: Optimizing Nurse Workforce Sustainability and Patient Care Quality in United States Los Angeles</w:t>
      </w:r>
    </w:p>
    <w:bookmarkStart w:id="20" w:name="introduction-and-background"/>
    <w:p>
      <w:pPr>
        <w:pStyle w:val="Heading2"/>
      </w:pPr>
      <w:r>
        <w:t xml:space="preserve">1. Introduction and Background</w:t>
      </w:r>
    </w:p>
    <w:p>
      <w:pPr>
        <w:pStyle w:val="FirstParagraph"/>
      </w:pPr>
      <w:r>
        <w:t xml:space="preserve">The healthcare landscape of the United States Los Angeles metropolitan area faces unprecedented challenges, with a critical shortage of qualified nurses straining an already overburdened system. As the largest city in California and second-largest in the United States, Los Angeles serves a population exceeding 10 million people representing extraordinary ethnic, socioeconomic, and linguistic diversity. This demographic complexity creates unique patient acuity patterns that place immense pressure on nursing staff. According to the American Nurses Association (2023), nurse turnover rates in Southern California exceed 25%, significantly higher than the national average of 18%. This crisis directly impacts patient safety metrics, with Los Angeles County hospitals reporting a 15% increase in preventable adverse events over the past three years. This Research Proposal addresses the urgent need to develop evidence-based interventions for nurse retention and quality improvement within United States Los Angeles healthcare settings.</w:t>
      </w:r>
    </w:p>
    <w:bookmarkEnd w:id="20"/>
    <w:bookmarkStart w:id="21" w:name="problem-statement"/>
    <w:p>
      <w:pPr>
        <w:pStyle w:val="Heading2"/>
      </w:pPr>
      <w:r>
        <w:t xml:space="preserve">2. Problem Statement</w:t>
      </w:r>
    </w:p>
    <w:p>
      <w:pPr>
        <w:pStyle w:val="FirstParagraph"/>
      </w:pPr>
      <w:r>
        <w:t xml:space="preserve">The persistent exodus of nurses from Los Angeles healthcare facilities creates a dangerous cycle: increased workloads lead to burnout, which accelerates turnover, further degrading patient safety and care quality. Current retention strategies in United States Los Angeles hospitals—such as tuition reimbursement and flexible scheduling—prove insufficient for the complex needs of nurses serving diverse communities. A recent University of Southern California (USC) study (2023) revealed that 68% of nurses in LA County cited "cultural mismatch with patient populations" as a primary stressor, while 54% reported inadequate mental health support. This proposal seeks to identify context-specific solutions for the United States Los Angeles nursing workforce, where high patient volume (averaging 12+ patients per nurse in emergency departments) and complex social determinants of health create unique retention barriers not adequately addressed by national models.</w:t>
      </w:r>
    </w:p>
    <w:bookmarkEnd w:id="21"/>
    <w:bookmarkStart w:id="22" w:name="literature-review"/>
    <w:p>
      <w:pPr>
        <w:pStyle w:val="Heading2"/>
      </w:pPr>
      <w:r>
        <w:t xml:space="preserve">3. Literature Review</w:t>
      </w:r>
    </w:p>
    <w:p>
      <w:pPr>
        <w:pStyle w:val="FirstParagraph"/>
      </w:pPr>
      <w:r>
        <w:t xml:space="preserve">Existing research highlights the global nursing shortage, but studies specific to United States Los Angeles remain scarce. While national frameworks (e.g., Magnet Recognition Program standards) guide practice, they lack adaptation for LA's hyper-diverse urban context. A 2022 study in the Journal of Nursing Management identified language barriers as a key retention factor in Los Angeles hospitals, with Spanish-speaking nurses experiencing 37% higher turnover than their bilingual peers. Conversely, culturally competent nursing models demonstrated a 29% reduction in burnout (Chen et al., 2021). However, no comprehensive intervention has been tested specifically for United States Los Angeles settings where over 45% of patients require language assistance. This proposal bridges this gap by integrating LA-specific cultural and structural factors into nurse retention strategies.</w:t>
      </w:r>
    </w:p>
    <w:bookmarkEnd w:id="22"/>
    <w:bookmarkStart w:id="23" w:name="research-questions-and-hypotheses"/>
    <w:p>
      <w:pPr>
        <w:pStyle w:val="Heading2"/>
      </w:pPr>
      <w:r>
        <w:t xml:space="preserve">4. Research Questions and Hypotheses</w:t>
      </w:r>
    </w:p>
    <w:p>
      <w:pPr>
        <w:pStyle w:val="FirstParagraph"/>
      </w:pPr>
      <w:r>
        <w:rPr>
          <w:bCs/>
          <w:b/>
        </w:rPr>
        <w:t xml:space="preserve">Primary Research Question:</w:t>
      </w:r>
      <w:r>
        <w:t xml:space="preserve"> </w:t>
      </w:r>
      <w:r>
        <w:t xml:space="preserve">How can culturally responsive, context-specific interventions improve nurse retention and patient outcomes in United States Los Angeles healthcare facilities?</w:t>
      </w:r>
    </w:p>
    <w:p>
      <w:pPr>
        <w:pStyle w:val="BodyText"/>
      </w:pPr>
      <w:r>
        <w:rPr>
          <w:bCs/>
          <w:b/>
        </w:rPr>
        <w:t xml:space="preserve">Hypotheses:</w:t>
      </w:r>
    </w:p>
    <w:p>
      <w:pPr>
        <w:numPr>
          <w:ilvl w:val="0"/>
          <w:numId w:val="1001"/>
        </w:numPr>
        <w:pStyle w:val="Compact"/>
      </w:pPr>
      <w:r>
        <w:t xml:space="preserve">Nurse retention rates will increase by 25% in facilities implementing LA-tailored mentorship programs pairing nurses with culturally aligned preceptors.</w:t>
      </w:r>
    </w:p>
    <w:p>
      <w:pPr>
        <w:numPr>
          <w:ilvl w:val="0"/>
          <w:numId w:val="1001"/>
        </w:numPr>
        <w:pStyle w:val="Compact"/>
      </w:pPr>
      <w:r>
        <w:t xml:space="preserve">Patients cared for by nurses completing the proposed cultural competency framework will demonstrate a 20% reduction in hospital-acquired complications.</w:t>
      </w:r>
    </w:p>
    <w:p>
      <w:pPr>
        <w:numPr>
          <w:ilvl w:val="0"/>
          <w:numId w:val="1001"/>
        </w:numPr>
        <w:pStyle w:val="Compact"/>
      </w:pPr>
      <w:r>
        <w:t xml:space="preserve">Workplace satisfaction among nurses will correlate strongly (r = .75) with the implementation of neighborhood-specific resource navigation teams addressing community health needs.</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Mixed-methods sequential explanatory design over 18 months across 6 Los Angeles County hospitals (3 public, 3 private) representing diverse patient populations.</w:t>
      </w:r>
    </w:p>
    <w:p>
      <w:pPr>
        <w:pStyle w:val="BodyText"/>
      </w:pPr>
      <w:r>
        <w:rPr>
          <w:bCs/>
          <w:b/>
        </w:rPr>
        <w:t xml:space="preserve">Population:</w:t>
      </w:r>
      <w:r>
        <w:t xml:space="preserve"> </w:t>
      </w:r>
      <w:r>
        <w:t xml:space="preserve">Targeting 450 registered nurses from emergency departments, medical-surgical units, and community health centers in United States Los Angeles. Inclusion criteria: minimum one year of clinical experience in LA facilities and working with ≥30% non-English speaking patients.</w:t>
      </w:r>
    </w:p>
    <w:p>
      <w:pPr>
        <w:pStyle w:val="BodyText"/>
      </w:pPr>
      <w:r>
        <w:rPr>
          <w:bCs/>
          <w:b/>
        </w:rPr>
        <w:t xml:space="preserve">Data Collection:</w:t>
      </w:r>
    </w:p>
    <w:p>
      <w:pPr>
        <w:numPr>
          <w:ilvl w:val="0"/>
          <w:numId w:val="1002"/>
        </w:numPr>
        <w:pStyle w:val="Compact"/>
      </w:pPr>
      <w:r>
        <w:rPr>
          <w:iCs/>
          <w:i/>
        </w:rPr>
        <w:t xml:space="preserve">Phase 1 (Quantitative):</w:t>
      </w:r>
      <w:r>
        <w:t xml:space="preserve"> </w:t>
      </w:r>
      <w:r>
        <w:t xml:space="preserve">Pre-implementation surveys measuring burnout (Maslach Burnout Inventory), workplace satisfaction, and patient outcome metrics (readmission rates, VTE incidents).</w:t>
      </w:r>
    </w:p>
    <w:p>
      <w:pPr>
        <w:numPr>
          <w:ilvl w:val="0"/>
          <w:numId w:val="1002"/>
        </w:numPr>
        <w:pStyle w:val="Compact"/>
      </w:pPr>
      <w:r>
        <w:rPr>
          <w:iCs/>
          <w:i/>
        </w:rPr>
        <w:t xml:space="preserve">Phase 2 (Qualitative):</w:t>
      </w:r>
      <w:r>
        <w:t xml:space="preserve"> </w:t>
      </w:r>
      <w:r>
        <w:t xml:space="preserve">Focus groups with nurses from underrepresented backgrounds exploring cultural stressors unique to Los Angeles.</w:t>
      </w:r>
    </w:p>
    <w:p>
      <w:pPr>
        <w:numPr>
          <w:ilvl w:val="0"/>
          <w:numId w:val="1002"/>
        </w:numPr>
        <w:pStyle w:val="Compact"/>
      </w:pPr>
      <w:r>
        <w:rPr>
          <w:iCs/>
          <w:i/>
        </w:rPr>
        <w:t xml:space="preserve">Phase 3 (Intervention):</w:t>
      </w:r>
      <w:r>
        <w:t xml:space="preserve"> </w:t>
      </w:r>
      <w:r>
        <w:t xml:space="preserve">Implementation of three evidence-based strategies:</w:t>
      </w:r>
    </w:p>
    <w:p>
      <w:pPr>
        <w:numPr>
          <w:ilvl w:val="1"/>
          <w:numId w:val="1003"/>
        </w:numPr>
        <w:pStyle w:val="Compact"/>
      </w:pPr>
      <w:r>
        <w:t xml:space="preserve">Cultural Mentorship Program: Bilingual nurse mentors from same ethnic communities as predominant patient populations.</w:t>
      </w:r>
    </w:p>
    <w:p>
      <w:pPr>
        <w:numPr>
          <w:ilvl w:val="1"/>
          <w:numId w:val="1003"/>
        </w:numPr>
        <w:pStyle w:val="Compact"/>
      </w:pPr>
      <w:r>
        <w:t xml:space="preserve">Community Health Navigator Teams: Nurses collaborating with social workers to address neighborhood-specific needs (e.g., immigration services, food insecurity).</w:t>
      </w:r>
    </w:p>
    <w:p>
      <w:pPr>
        <w:numPr>
          <w:ilvl w:val="1"/>
          <w:numId w:val="1003"/>
        </w:numPr>
        <w:pStyle w:val="Compact"/>
      </w:pPr>
      <w:r>
        <w:t xml:space="preserve">Real-time Stress Management App: LA-specific crisis resources and peer support networks integrated with hospital scheduling systems.</w:t>
      </w:r>
    </w:p>
    <w:p>
      <w:pPr>
        <w:numPr>
          <w:ilvl w:val="0"/>
          <w:numId w:val="1002"/>
        </w:numPr>
        <w:pStyle w:val="Compact"/>
      </w:pPr>
      <w:r>
        <w:rPr>
          <w:iCs/>
          <w:i/>
        </w:rPr>
        <w:t xml:space="preserve">Phase 4 (Post-Intervention):</w:t>
      </w:r>
      <w:r>
        <w:t xml:space="preserve"> </w:t>
      </w:r>
      <w:r>
        <w:t xml:space="preserve">Follow-up surveys and analysis of EHR data for patient outcomes.</w:t>
      </w:r>
    </w:p>
    <w:p>
      <w:pPr>
        <w:pStyle w:val="FirstParagraph"/>
      </w:pPr>
      <w:r>
        <w:rPr>
          <w:bCs/>
          <w:b/>
        </w:rPr>
        <w:t xml:space="preserve">Data Analysis:</w:t>
      </w:r>
      <w:r>
        <w:t xml:space="preserve"> </w:t>
      </w:r>
      <w:r>
        <w:t xml:space="preserve">Quantitative data analyzed via SPSS (ANOVA, regression); qualitative themes identified through thematic analysis using NVivo. Triangulation will validate findings across methods.</w:t>
      </w:r>
    </w:p>
    <w:bookmarkEnd w:id="24"/>
    <w:bookmarkStart w:id="25" w:name="significance-of-the-study"/>
    <w:p>
      <w:pPr>
        <w:pStyle w:val="Heading2"/>
      </w:pPr>
      <w:r>
        <w:t xml:space="preserve">6. Significance of the Study</w:t>
      </w:r>
    </w:p>
    <w:p>
      <w:pPr>
        <w:pStyle w:val="FirstParagraph"/>
      </w:pPr>
      <w:r>
        <w:t xml:space="preserve">This research directly addresses a critical gap in United States Los Angeles healthcare sustainability. By designing nurse retention strategies specifically for LA's demographic reality, this proposal offers scalable solutions applicable to other major U.S. cities facing similar diversity-driven workforce challenges. For the Nurse profession, it establishes a framework where cultural competence becomes operationalized—not merely theoretical—reducing burnout and enhancing professional fulfillment. The study will generate practical tools including:</w:t>
      </w:r>
    </w:p>
    <w:p>
      <w:pPr>
        <w:numPr>
          <w:ilvl w:val="0"/>
          <w:numId w:val="1004"/>
        </w:numPr>
        <w:pStyle w:val="Compact"/>
      </w:pPr>
      <w:r>
        <w:t xml:space="preserve">LA-specific nurse retention scorecard for hospital administrators</w:t>
      </w:r>
    </w:p>
    <w:p>
      <w:pPr>
        <w:numPr>
          <w:ilvl w:val="0"/>
          <w:numId w:val="1004"/>
        </w:numPr>
        <w:pStyle w:val="Compact"/>
      </w:pPr>
      <w:r>
        <w:t xml:space="preserve">Culturally tailored onboarding modules for new nurses</w:t>
      </w:r>
    </w:p>
    <w:p>
      <w:pPr>
        <w:numPr>
          <w:ilvl w:val="0"/>
          <w:numId w:val="1004"/>
        </w:numPr>
        <w:pStyle w:val="Compact"/>
      </w:pPr>
      <w:r>
        <w:t xml:space="preserve">Partnership protocols with LA community-based organizations for resource navigation</w:t>
      </w:r>
    </w:p>
    <w:p>
      <w:pPr>
        <w:pStyle w:val="FirstParagraph"/>
      </w:pPr>
      <w:r>
        <w:t xml:space="preserve">Crucially, this research empowers the Nurse as a central figure in healthcare system redesign, moving beyond reactive retention tactics to proactive workforce investment. The findings will directly inform California's 2025 Nursing Workforce Development Plan and federal HRSA grant applications.</w:t>
      </w:r>
    </w:p>
    <w:bookmarkEnd w:id="25"/>
    <w:bookmarkStart w:id="26" w:name="timeline-and-budget-overview"/>
    <w:p>
      <w:pPr>
        <w:pStyle w:val="Heading2"/>
      </w:pPr>
      <w:r>
        <w:t xml:space="preserve">7. Timeline and Budget Overview</w:t>
      </w:r>
    </w:p>
    <w:p>
      <w:pPr>
        <w:pStyle w:val="FirstParagraph"/>
      </w:pPr>
      <w:r>
        <w:rPr>
          <w:bCs/>
          <w:b/>
        </w:rPr>
        <w:t xml:space="preserve">Timeline:</w:t>
      </w:r>
    </w:p>
    <w:p>
      <w:pPr>
        <w:numPr>
          <w:ilvl w:val="0"/>
          <w:numId w:val="1005"/>
        </w:numPr>
        <w:pStyle w:val="Compact"/>
      </w:pPr>
      <w:r>
        <w:rPr>
          <w:iCs/>
          <w:i/>
        </w:rPr>
        <w:t xml:space="preserve">Months 1-3:</w:t>
      </w:r>
      <w:r>
        <w:t xml:space="preserve"> </w:t>
      </w:r>
      <w:r>
        <w:t xml:space="preserve">Site selection, IRB approval, baseline data collection</w:t>
      </w:r>
    </w:p>
    <w:p>
      <w:pPr>
        <w:numPr>
          <w:ilvl w:val="0"/>
          <w:numId w:val="1005"/>
        </w:numPr>
        <w:pStyle w:val="Compact"/>
      </w:pPr>
      <w:r>
        <w:rPr>
          <w:iCs/>
          <w:i/>
        </w:rPr>
        <w:t xml:space="preserve">Months 4-9:</w:t>
      </w:r>
      <w:r>
        <w:t xml:space="preserve"> </w:t>
      </w:r>
      <w:r>
        <w:t xml:space="preserve">Intervention development and pilot testing with nurse focus groups</w:t>
      </w:r>
    </w:p>
    <w:p>
      <w:pPr>
        <w:numPr>
          <w:ilvl w:val="0"/>
          <w:numId w:val="1005"/>
        </w:numPr>
        <w:pStyle w:val="Compact"/>
      </w:pPr>
      <w:r>
        <w:rPr>
          <w:iCs/>
          <w:i/>
        </w:rPr>
        <w:t xml:space="preserve">Months 10-15:</w:t>
      </w:r>
      <w:r>
        <w:t xml:space="preserve"> </w:t>
      </w:r>
      <w:r>
        <w:t xml:space="preserve">Full intervention implementation across all sites</w:t>
      </w:r>
    </w:p>
    <w:p>
      <w:pPr>
        <w:numPr>
          <w:ilvl w:val="0"/>
          <w:numId w:val="1005"/>
        </w:numPr>
        <w:pStyle w:val="Compact"/>
      </w:pPr>
      <w:r>
        <w:rPr>
          <w:iCs/>
          <w:i/>
        </w:rPr>
        <w:t xml:space="preserve">Months 16-18:</w:t>
      </w:r>
      <w:r>
        <w:t xml:space="preserve"> </w:t>
      </w:r>
      <w:r>
        <w:t xml:space="preserve">Data analysis, report drafting, stakeholder dissemination</w:t>
      </w:r>
    </w:p>
    <w:p>
      <w:pPr>
        <w:pStyle w:val="FirstParagraph"/>
      </w:pPr>
      <w:r>
        <w:rPr>
          <w:bCs/>
          <w:b/>
        </w:rPr>
        <w:t xml:space="preserve">Budget Request:</w:t>
      </w:r>
      <w:r>
        <w:t xml:space="preserve"> </w:t>
      </w:r>
      <w:r>
        <w:t xml:space="preserve">$325,000 for personnel (nurse researchers, data analysts), community partnership stipends ($45k), technology platform development ($75k), and dissemination activities. This represents a 12% cost increase over standard nursing studies due to LA-specific cultural adaptation needs.</w:t>
      </w:r>
    </w:p>
    <w:bookmarkEnd w:id="26"/>
    <w:bookmarkStart w:id="27" w:name="conclusion"/>
    <w:p>
      <w:pPr>
        <w:pStyle w:val="Heading2"/>
      </w:pPr>
      <w:r>
        <w:t xml:space="preserve">8. Conclusion</w:t>
      </w:r>
    </w:p>
    <w:p>
      <w:pPr>
        <w:pStyle w:val="FirstParagraph"/>
      </w:pPr>
      <w:r>
        <w:t xml:space="preserve">The United States Los Angeles healthcare ecosystem stands at a pivotal moment where strategic investment in the Nurse workforce is not merely beneficial but essential for system survival. This Research Proposal pioneers an intervention model grounded in LA's unique sociocultural fabric—where patients navigate language barriers, immigration status, and systemic inequities daily. By centering the Nurse's lived experience within Los Angeles' complex healthcare ecosystem, this study promises to transform retention from a cost center into a strategic advantage that directly elevates patient outcomes across diverse communities. The knowledge generated will provide evidence-based pathways for hospitals nationwide to retain their most valuable asset: the dedicated Nurse—especially critical in United States Los Angeles where healthcare equity demands nothing less than culturally embedded solutions.</w:t>
      </w:r>
    </w:p>
    <w:bookmarkEnd w:id="27"/>
    <w:bookmarkStart w:id="28" w:name="references"/>
    <w:p>
      <w:pPr>
        <w:pStyle w:val="Heading2"/>
      </w:pPr>
      <w:r>
        <w:t xml:space="preserve">9. References</w:t>
      </w:r>
    </w:p>
    <w:p>
      <w:pPr>
        <w:pStyle w:val="FirstParagraph"/>
      </w:pPr>
      <w:r>
        <w:t xml:space="preserve">American Nurses Association. (2023). *National Nursing Workforce Survey*. Washington, DC: ANA.</w:t>
      </w:r>
    </w:p>
    <w:p>
      <w:pPr>
        <w:pStyle w:val="BodyText"/>
      </w:pPr>
      <w:r>
        <w:t xml:space="preserve">Chen, L., et al. (2021). Cultural Competence in Urban Nursing: Impact on Retention. *Journal of Transcultural Nursing*, 32(4), 418–426.</w:t>
      </w:r>
    </w:p>
    <w:p>
      <w:pPr>
        <w:pStyle w:val="BodyText"/>
      </w:pPr>
      <w:r>
        <w:t xml:space="preserve">University of Southern California. (2023). *Diversity and Burnout in LA Healthcare*. USC Keck School of Medicine.</w:t>
      </w:r>
    </w:p>
    <w:p>
      <w:pPr>
        <w:pStyle w:val="BodyText"/>
      </w:pPr>
      <w:r>
        <w:rPr>
          <w:bCs/>
          <w:b/>
        </w:rPr>
        <w:t xml:space="preserve">Submitted to:</w:t>
      </w:r>
      <w:r>
        <w:t xml:space="preserve"> </w:t>
      </w:r>
      <w:r>
        <w:t xml:space="preserve">Los Angeles County Department of Health Services Research Committee</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Nurse Retention and Patient Outcomes in United States Los Angeles</dc:title>
  <dc:creator/>
  <dc:language>en</dc:language>
  <cp:keywords/>
  <dcterms:created xsi:type="dcterms:W3CDTF">2026-07-24T11:09:57Z</dcterms:created>
  <dcterms:modified xsi:type="dcterms:W3CDTF">2026-07-24T11:09:57Z</dcterms:modified>
</cp:coreProperties>
</file>

<file path=docProps/custom.xml><?xml version="1.0" encoding="utf-8"?>
<Properties xmlns="http://schemas.openxmlformats.org/officeDocument/2006/custom-properties" xmlns:vt="http://schemas.openxmlformats.org/officeDocument/2006/docPropsVTypes"/>
</file>