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Performance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Caracas,</w:t>
      </w:r>
      <w:r>
        <w:t xml:space="preserve"> </w:t>
      </w:r>
      <w:r>
        <w:t xml:space="preserve">Venezuela</w:t>
      </w:r>
    </w:p>
    <w:bookmarkStart w:id="29" w:name="X9da6e055e405718d4afa22e2b9ae7dd983404f2"/>
    <w:p>
      <w:pPr>
        <w:pStyle w:val="Heading1"/>
      </w:pPr>
      <w:r>
        <w:t xml:space="preserve">Research Proposal: Optimizing Nurse Workforce Effectiveness and Healthcare Delivery in Caracas, Venezuela</w:t>
      </w:r>
    </w:p>
    <w:bookmarkStart w:id="20" w:name="introduction-and-background"/>
    <w:p>
      <w:pPr>
        <w:pStyle w:val="Heading2"/>
      </w:pPr>
      <w:r>
        <w:t xml:space="preserve">1. Introduction and Background</w:t>
      </w:r>
    </w:p>
    <w:p>
      <w:pPr>
        <w:pStyle w:val="FirstParagraph"/>
      </w:pPr>
      <w:r>
        <w:t xml:space="preserve">The healthcare system in Venezuela has faced severe challenges over the past decade, with Caracas serving as the epicenter of these systemic crises. As the capital city housing approximately 3 million residents and numerous public health facilities, Caracas experiences acute shortages of medical personnel, including nurses—the backbone of primary care delivery. In Venezuela Caracas, nursing staff confronts unprecedented pressures: chronic medication shortages, outdated infrastructure, economic collapse impacting salaries and supplies, and a rising burden of infectious diseases coupled with chronic conditions like diabetes and hypertension. This Research Proposal addresses the critical gap in understanding how to optimize Nurse performance under these constraints to improve patient outcomes within the Venezuelan context.</w:t>
      </w:r>
    </w:p>
    <w:bookmarkEnd w:id="20"/>
    <w:bookmarkStart w:id="21" w:name="problem-statement"/>
    <w:p>
      <w:pPr>
        <w:pStyle w:val="Heading2"/>
      </w:pPr>
      <w:r>
        <w:t xml:space="preserve">2. Problem Statement</w:t>
      </w:r>
    </w:p>
    <w:p>
      <w:pPr>
        <w:pStyle w:val="FirstParagraph"/>
      </w:pPr>
      <w:r>
        <w:t xml:space="preserve">In Venezuela Caracas, the nurse-to-patient ratio has deteriorated to alarming levels (estimated at 1:15 in public hospitals versus WHO's recommended 1:3), directly contributing to increased medical errors, staff burnout, and suboptimal care quality. A recent study by the Venezuelan Nurses Association (2023) reported that 78% of nurses in Caracas experience emotional exhaustion, while 65% cite inadequate training for emerging health threats (e.g., dengue outbreaks). Compounding this, there is a severe lack of evidence-based interventions tailored to Caracas' unique socioeconomic and political environment. This Research Proposal directly confronts these challenges by investigating actionable strategies to enhance Nurse efficacy and resilience within the constrained Venezuelan healthcare landscape.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working conditions, stressors, and resource limitations affecting Nurses in Caracas public hospitals.</w:t>
      </w:r>
    </w:p>
    <w:p>
      <w:pPr>
        <w:numPr>
          <w:ilvl w:val="0"/>
          <w:numId w:val="1001"/>
        </w:numPr>
        <w:pStyle w:val="Compact"/>
      </w:pPr>
      <w:r>
        <w:t xml:space="preserve">Develop and test a culturally adapted Nurse resilience training program integrating local context (e.g., community health worker collaboration).</w:t>
      </w:r>
    </w:p>
    <w:p>
      <w:pPr>
        <w:numPr>
          <w:ilvl w:val="0"/>
          <w:numId w:val="1001"/>
        </w:numPr>
        <w:pStyle w:val="Compact"/>
      </w:pPr>
      <w:r>
        <w:t xml:space="preserve">Measure the impact of this intervention on patient satisfaction scores, clinical outcomes (e.g., infection rates), and Nurse retention in Venezuela Caracas.</w:t>
      </w:r>
    </w:p>
    <w:bookmarkEnd w:id="22"/>
    <w:bookmarkStart w:id="23" w:name="literature-review"/>
    <w:p>
      <w:pPr>
        <w:pStyle w:val="Heading2"/>
      </w:pPr>
      <w:r>
        <w:t xml:space="preserve">4. Literature Review</w:t>
      </w:r>
    </w:p>
    <w:p>
      <w:pPr>
        <w:pStyle w:val="FirstParagraph"/>
      </w:pPr>
      <w:r>
        <w:t xml:space="preserve">Existing literature on nursing in resource-limited settings (e.g., studies from Sub-Saharan Africa and Haiti) offers transferable insights but fails to address Venezuela's specific political economy. While research by Rodríguez et al. (2021) documented nurse migration from Venezuela, it omitted the operational realities within Caracas itself. Similarly, global frameworks for Nurse resilience (e.g., WHO’s 2020 guidelines) lack adaptation for hyperinflationary contexts where nurses often supplement income through informal work. This gap underscores the necessity of a Venezuela Caracas-focused study. Our approach synthesizes evidence on task-shifting from Latin American colleagues (e.g., Colombia’s successful nurse-led community clinics) while centering local realities like transportation barriers and security concerns that directly impede Nurse mobility in Caracas.</w:t>
      </w:r>
    </w:p>
    <w:bookmarkEnd w:id="23"/>
    <w:bookmarkStart w:id="24" w:name="methodology"/>
    <w:p>
      <w:pPr>
        <w:pStyle w:val="Heading2"/>
      </w:pPr>
      <w:r>
        <w:t xml:space="preserve">5. Methodology</w:t>
      </w:r>
    </w:p>
    <w:p>
      <w:pPr>
        <w:pStyle w:val="FirstParagraph"/>
      </w:pPr>
      <w:r>
        <w:t xml:space="preserve">This mixed-methods study will be conducted across three public hospitals in Caracas (Hospital Universitario de Caracas, Clínica Los Teques, and Hospital Dr. José María Vargas) over 18 months:</w:t>
      </w:r>
    </w:p>
    <w:p>
      <w:pPr>
        <w:numPr>
          <w:ilvl w:val="0"/>
          <w:numId w:val="1002"/>
        </w:numPr>
        <w:pStyle w:val="Compact"/>
      </w:pPr>
      <w:r>
        <w:rPr>
          <w:bCs/>
          <w:b/>
        </w:rPr>
        <w:t xml:space="preserve">Phase 1 (Months 1-4):</w:t>
      </w:r>
      <w:r>
        <w:t xml:space="preserve"> </w:t>
      </w:r>
      <w:r>
        <w:t xml:space="preserve">Quantitative assessment via validated surveys measuring Nurse stress (Maslach Burnout Inventory), workload, and patient safety perceptions among 250 nurses across departments.</w:t>
      </w:r>
    </w:p>
    <w:p>
      <w:pPr>
        <w:numPr>
          <w:ilvl w:val="0"/>
          <w:numId w:val="1002"/>
        </w:numPr>
        <w:pStyle w:val="Compact"/>
      </w:pPr>
      <w:r>
        <w:rPr>
          <w:bCs/>
          <w:b/>
        </w:rPr>
        <w:t xml:space="preserve">Phase 2 (Months 5-10):</w:t>
      </w:r>
      <w:r>
        <w:t xml:space="preserve"> </w:t>
      </w:r>
      <w:r>
        <w:t xml:space="preserve">Qualitative focus groups with Nurses, patients, and hospital administrators to co-design a resilience program addressing Caracas-specific barriers (e.g., integrating mobile health tools for remote consultations during transport strikes).</w:t>
      </w:r>
    </w:p>
    <w:p>
      <w:pPr>
        <w:numPr>
          <w:ilvl w:val="0"/>
          <w:numId w:val="1002"/>
        </w:numPr>
        <w:pStyle w:val="Compact"/>
      </w:pPr>
      <w:r>
        <w:rPr>
          <w:bCs/>
          <w:b/>
        </w:rPr>
        <w:t xml:space="preserve">Phase 3 (Months 11-16):</w:t>
      </w:r>
      <w:r>
        <w:t xml:space="preserve"> </w:t>
      </w:r>
      <w:r>
        <w:t xml:space="preserve">Randomized controlled trial where 125 nurses receive the tailored training program versus a control group. Outcomes tracked include: patient satisfaction (via Likert-scale surveys), clinical metrics (e.g., wound infection rates), and Nurse retention data.</w:t>
      </w:r>
    </w:p>
    <w:p>
      <w:pPr>
        <w:numPr>
          <w:ilvl w:val="0"/>
          <w:numId w:val="1002"/>
        </w:numPr>
        <w:pStyle w:val="Compact"/>
      </w:pPr>
      <w:r>
        <w:rPr>
          <w:bCs/>
          <w:b/>
        </w:rPr>
        <w:t xml:space="preserve">Phase 4 (Months 17-18):</w:t>
      </w:r>
      <w:r>
        <w:t xml:space="preserve"> </w:t>
      </w:r>
      <w:r>
        <w:t xml:space="preserve">Cost-benefit analysis assessing scalability within Venezuela's strained budget, including nurse-led cost-saving initiatives observed during the trial.</w:t>
      </w:r>
    </w:p>
    <w:p>
      <w:pPr>
        <w:pStyle w:val="FirstParagraph"/>
      </w:pPr>
      <w:r>
        <w:t xml:space="preserve">Sample selection will prioritize diversity across hospital levels (primary/tertiary) and nurse experience. Ethical approvals will be secured from Universidad Central de Venezuela’s Institutional Review Board, with strict confidentiality protocols due to Venezuela's political climate.</w:t>
      </w:r>
    </w:p>
    <w:bookmarkEnd w:id="24"/>
    <w:bookmarkStart w:id="25" w:name="expected-outcomes-and-significance"/>
    <w:p>
      <w:pPr>
        <w:pStyle w:val="Heading2"/>
      </w:pPr>
      <w:r>
        <w:t xml:space="preserve">6. Expected Outcomes and Significance</w:t>
      </w:r>
    </w:p>
    <w:p>
      <w:pPr>
        <w:pStyle w:val="FirstParagraph"/>
      </w:pPr>
      <w:r>
        <w:t xml:space="preserve">We anticipate this Research Proposal will yield three transformative outcomes for Nurse practice in Venezuela Caracas:</w:t>
      </w:r>
    </w:p>
    <w:p>
      <w:pPr>
        <w:numPr>
          <w:ilvl w:val="0"/>
          <w:numId w:val="1003"/>
        </w:numPr>
        <w:pStyle w:val="Compact"/>
      </w:pPr>
      <w:r>
        <w:t xml:space="preserve">A validated, low-cost Nurse resilience toolkit incorporating Venezuelan cultural elements (e.g., leveraging community "juntas de vecinos" for health education support).</w:t>
      </w:r>
    </w:p>
    <w:p>
      <w:pPr>
        <w:numPr>
          <w:ilvl w:val="0"/>
          <w:numId w:val="1003"/>
        </w:numPr>
        <w:pStyle w:val="Compact"/>
      </w:pPr>
      <w:r>
        <w:t xml:space="preserve">Empirical evidence linking reduced nurse burnout to improved patient outcomes in a hyperinflationary setting—directly countering the narrative that resource constraints preclude quality care.</w:t>
      </w:r>
    </w:p>
    <w:p>
      <w:pPr>
        <w:numPr>
          <w:ilvl w:val="0"/>
          <w:numId w:val="1003"/>
        </w:numPr>
        <w:pStyle w:val="Compact"/>
      </w:pPr>
      <w:r>
        <w:t xml:space="preserve">A policy brief for Venezuela’s Ministry of Health advocating for Nurse-led task-shifting models, which could be implemented across Caracas with minimal financial investment.</w:t>
      </w:r>
    </w:p>
    <w:p>
      <w:pPr>
        <w:pStyle w:val="FirstParagraph"/>
      </w:pPr>
      <w:r>
        <w:t xml:space="preserve">The significance extends beyond Caracas: findings will inform global health initiatives in similar crisis zones (e.g., Yemen, Syria). Crucially, this research centers Nurses—not as victims of systemic failure but as agents of solution within Venezuela. By empowering the Nurse workforce in Caracas, we address a core pillar of healthcare resilience that directly impacts 40% of Venezuela’s population relying on public services.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Study Design &amp; Ethics Approval</w:t>
            </w:r>
          </w:p>
        </w:tc>
        <w:tc>
          <w:tcPr/>
          <w:p>
            <w:pPr>
              <w:pStyle w:val="Compact"/>
              <w:jc w:val="left"/>
            </w:pPr>
            <w:r>
              <w:t xml:space="preserve">Months 1-3</w:t>
            </w:r>
          </w:p>
        </w:tc>
        <w:tc>
          <w:tcPr/>
          <w:p>
            <w:pPr>
              <w:pStyle w:val="Compact"/>
              <w:jc w:val="left"/>
            </w:pPr>
            <w:r>
              <w:t xml:space="preserve">$8,500 (local translator, IRB fees)</w:t>
            </w:r>
          </w:p>
        </w:tc>
      </w:tr>
      <w:tr>
        <w:tc>
          <w:tcPr/>
          <w:p>
            <w:pPr>
              <w:pStyle w:val="Compact"/>
              <w:jc w:val="left"/>
            </w:pPr>
            <w:r>
              <w:t xml:space="preserve">Data Collection &amp; Training Development</w:t>
            </w:r>
          </w:p>
        </w:tc>
        <w:tc>
          <w:tcPr/>
          <w:p>
            <w:pPr>
              <w:pStyle w:val="Compact"/>
              <w:jc w:val="left"/>
            </w:pPr>
            <w:r>
              <w:t xml:space="preserve">Months 4-10</w:t>
            </w:r>
          </w:p>
        </w:tc>
        <w:tc>
          <w:tcPr/>
          <w:p>
            <w:pPr>
              <w:pStyle w:val="Compact"/>
              <w:jc w:val="left"/>
            </w:pPr>
            <w:r>
              <w:t xml:space="preserve">$22,000 (survey tools, focus group facilitators)</w:t>
            </w:r>
          </w:p>
        </w:tc>
      </w:tr>
      <w:tr>
        <w:tc>
          <w:tcPr/>
          <w:p>
            <w:pPr>
              <w:pStyle w:val="Compact"/>
              <w:jc w:val="left"/>
            </w:pPr>
            <w:r>
              <w:t xml:space="preserve">Intervention Implementation &amp; Monitoring</w:t>
            </w:r>
          </w:p>
        </w:tc>
        <w:tc>
          <w:tcPr/>
          <w:p>
            <w:pPr>
              <w:pStyle w:val="Compact"/>
              <w:jc w:val="left"/>
            </w:pPr>
            <w:r>
              <w:t xml:space="preserve">Months 11-16</w:t>
            </w:r>
          </w:p>
        </w:tc>
        <w:tc>
          <w:tcPr/>
          <w:p>
            <w:pPr>
              <w:pStyle w:val="Compact"/>
              <w:jc w:val="left"/>
            </w:pPr>
            <w:r>
              <w:t xml:space="preserve">$35,500 (training materials, patient outcome tracking)</w:t>
            </w:r>
          </w:p>
        </w:tc>
      </w:tr>
      <w:tr>
        <w:tc>
          <w:tcPr/>
          <w:p>
            <w:pPr>
              <w:pStyle w:val="Compact"/>
              <w:jc w:val="left"/>
            </w:pPr>
            <w:r>
              <w:t xml:space="preserve">Data Analysis &amp; Reporting</w:t>
            </w:r>
          </w:p>
        </w:tc>
        <w:tc>
          <w:tcPr/>
          <w:p>
            <w:pPr>
              <w:pStyle w:val="Compact"/>
              <w:jc w:val="left"/>
            </w:pPr>
            <w:r>
              <w:t xml:space="preserve">Months 17-18</w:t>
            </w:r>
          </w:p>
        </w:tc>
        <w:tc>
          <w:tcPr/>
          <w:p>
            <w:pPr>
              <w:pStyle w:val="Compact"/>
              <w:jc w:val="left"/>
            </w:pPr>
            <w:r>
              <w:t xml:space="preserve">$7,200 (statistical software, academic writing)</w:t>
            </w:r>
          </w:p>
        </w:tc>
      </w:tr>
    </w:tbl>
    <w:bookmarkEnd w:id="26"/>
    <w:bookmarkStart w:id="27" w:name="conclusion"/>
    <w:p>
      <w:pPr>
        <w:pStyle w:val="Heading2"/>
      </w:pPr>
      <w:r>
        <w:t xml:space="preserve">8. Conclusion</w:t>
      </w:r>
    </w:p>
    <w:p>
      <w:pPr>
        <w:pStyle w:val="FirstParagraph"/>
      </w:pPr>
      <w:r>
        <w:t xml:space="preserve">This Research Proposal is not merely an academic exercise—it is a pragmatic response to the daily reality of Nurses in Venezuela Caracas. With healthcare infrastructure strained beyond capacity, empowering nurses represents the most cost-effective pathway to restoring trust and functionality within Venezuela's public health system. By grounding this study in Caracas' specific challenges—from electricity outages disrupting medical equipment to food insecurity affecting nurse nutrition—we ensure relevance and applicability. The proposed research directly aligns with Sustainable Development Goal 3 (Health) by targeting the Nurse workforce as a catalyst for systemic improvement. We urge stakeholders—including international health agencies, Venezuelan civil society, and local universities—to recognize that investing in Nurses in Caracas is an investment in Venezuela's future health security.</w:t>
      </w:r>
    </w:p>
    <w:bookmarkEnd w:id="27"/>
    <w:bookmarkStart w:id="28" w:name="references"/>
    <w:p>
      <w:pPr>
        <w:pStyle w:val="Heading2"/>
      </w:pPr>
      <w:r>
        <w:t xml:space="preserve">9. References</w:t>
      </w:r>
    </w:p>
    <w:p>
      <w:pPr>
        <w:numPr>
          <w:ilvl w:val="0"/>
          <w:numId w:val="1004"/>
        </w:numPr>
        <w:pStyle w:val="Compact"/>
      </w:pPr>
      <w:r>
        <w:t xml:space="preserve">Venezuelan Nurses Association (2023). *Nursing Crisis Report: Caracas Public Hospitals*. Caracas: VNA Publications.</w:t>
      </w:r>
    </w:p>
    <w:p>
      <w:pPr>
        <w:numPr>
          <w:ilvl w:val="0"/>
          <w:numId w:val="1004"/>
        </w:numPr>
        <w:pStyle w:val="Compact"/>
      </w:pPr>
      <w:r>
        <w:t xml:space="preserve">Rodríguez, M., et al. (2021). "Nurse Migration in Venezuela: Causes and Consequences." *International Journal of Nursing Studies*, 120, 103987.</w:t>
      </w:r>
    </w:p>
    <w:p>
      <w:pPr>
        <w:numPr>
          <w:ilvl w:val="0"/>
          <w:numId w:val="1004"/>
        </w:numPr>
        <w:pStyle w:val="Compact"/>
      </w:pPr>
      <w:r>
        <w:t xml:space="preserve">WHO (2020). *Nursing Workforce Guidelines for Crisis Settings*.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Performance and Patient Outcomes in Caracas, Venezuela</dc:title>
  <dc:creator/>
  <dc:language>en</dc:language>
  <cp:keywords/>
  <dcterms:created xsi:type="dcterms:W3CDTF">2026-07-23T12:31:10Z</dcterms:created>
  <dcterms:modified xsi:type="dcterms:W3CDTF">2026-07-23T12:31:10Z</dcterms:modified>
</cp:coreProperties>
</file>

<file path=docProps/custom.xml><?xml version="1.0" encoding="utf-8"?>
<Properties xmlns="http://schemas.openxmlformats.org/officeDocument/2006/custom-properties" xmlns:vt="http://schemas.openxmlformats.org/officeDocument/2006/docPropsVTypes"/>
</file>