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9" w:name="Xe4ddb978b1b76a1e82fe858e2c6ea06ee471a9f"/>
    <w:p>
      <w:pPr>
        <w:pStyle w:val="Heading1"/>
      </w:pPr>
      <w:r>
        <w:t xml:space="preserve">Research Proposal: Advancing Occupational Therapy Services for Community Reintegration in Kabul, Afghanistan</w:t>
      </w:r>
    </w:p>
    <w:bookmarkStart w:id="20" w:name="introduction-and-context"/>
    <w:p>
      <w:pPr>
        <w:pStyle w:val="Heading2"/>
      </w:pPr>
      <w:r>
        <w:t xml:space="preserve">Introduction and Context</w:t>
      </w:r>
    </w:p>
    <w:p>
      <w:pPr>
        <w:pStyle w:val="FirstParagraph"/>
      </w:pPr>
      <w:r>
        <w:t xml:space="preserve">In the wake of decades of conflict and the current humanitarian crisis, Afghanistan's capital city, Kabul, faces an unprecedented public health emergency. With an estimated 15 million people living with disabilities—many resulting from war injuries, landmines, or lack of healthcare access—occupational therapy (OT) services remain critically scarce.</w:t>
      </w:r>
      <w:r>
        <w:t xml:space="preserve"> </w:t>
      </w:r>
      <w:r>
        <w:rPr>
          <w:bCs/>
          <w:b/>
        </w:rPr>
        <w:t xml:space="preserve">Occupational Therapist</w:t>
      </w:r>
      <w:r>
        <w:t xml:space="preserve"> </w:t>
      </w:r>
      <w:r>
        <w:t xml:space="preserve">professionals are virtually absent in public healthcare facilities across Kabul, leaving individuals unable to perform daily activities essential for dignity and self-sufficiency. This research proposal addresses the urgent need to establish a sustainable model for</w:t>
      </w:r>
      <w:r>
        <w:t xml:space="preserve"> </w:t>
      </w:r>
      <w:r>
        <w:rPr>
          <w:bCs/>
          <w:b/>
        </w:rPr>
        <w:t xml:space="preserve">Occupational Therapist</w:t>
      </w:r>
      <w:r>
        <w:t xml:space="preserve">-led interventions within Kabul’s complex socio-cultural and infrastructural landscape. The study will be conducted exclusively in</w:t>
      </w:r>
      <w:r>
        <w:t xml:space="preserve"> </w:t>
      </w:r>
      <w:r>
        <w:rPr>
          <w:bCs/>
          <w:b/>
        </w:rPr>
        <w:t xml:space="preserve">Afghanistan Kabul</w:t>
      </w:r>
      <w:r>
        <w:t xml:space="preserve">, focusing on marginalized communities affected by conflict, disability, and poverty.</w:t>
      </w:r>
    </w:p>
    <w:bookmarkEnd w:id="20"/>
    <w:bookmarkStart w:id="21" w:name="problem-statement"/>
    <w:p>
      <w:pPr>
        <w:pStyle w:val="Heading2"/>
      </w:pPr>
      <w:r>
        <w:t xml:space="preserve">Problem Statement</w:t>
      </w:r>
    </w:p>
    <w:p>
      <w:pPr>
        <w:pStyle w:val="FirstParagraph"/>
      </w:pPr>
      <w:r>
        <w:t xml:space="preserve">Kabul’s healthcare system has collapsed under the weight of economic sanctions, staff exodus, and institutional dismantling. The World Health Organization (WHO) reports that fewer than 10 trained Occupational Therapists operate across all of Afghanistan, with none in Kabul’s public hospitals. Consequently, people with physical or cognitive disabilities—such as war amputees, stroke survivors, or children with developmental delays—are excluded from education, employment, and family participation. Without access to</w:t>
      </w:r>
      <w:r>
        <w:t xml:space="preserve"> </w:t>
      </w:r>
      <w:r>
        <w:rPr>
          <w:bCs/>
          <w:b/>
        </w:rPr>
        <w:t xml:space="preserve">Occupational Therapist</w:t>
      </w:r>
      <w:r>
        <w:t xml:space="preserve"> </w:t>
      </w:r>
      <w:r>
        <w:t xml:space="preserve">services that address adaptive techniques for eating, mobility, or household tasks (e.g., using modified utensils after limb injuries), individuals become trapped in dependency. This research confronts a silent crisis: disability is not just a health issue but a barrier to Afghanistan’s social and economic recovery.</w:t>
      </w:r>
    </w:p>
    <w:bookmarkEnd w:id="21"/>
    <w:bookmarkStart w:id="22" w:name="literature-review"/>
    <w:p>
      <w:pPr>
        <w:pStyle w:val="Heading2"/>
      </w:pPr>
      <w:r>
        <w:t xml:space="preserve">Literature Review</w:t>
      </w:r>
    </w:p>
    <w:p>
      <w:pPr>
        <w:pStyle w:val="FirstParagraph"/>
      </w:pPr>
      <w:r>
        <w:t xml:space="preserve">Global evidence confirms that OT reduces dependency by 50–70% in low-resource settings (WHO, 2021). However, studies from post-conflict regions like Liberia or Rwanda highlight critical barriers to OT implementation: cultural mistrust of Western-trained professionals, lack of local training pathways, and security risks. In</w:t>
      </w:r>
      <w:r>
        <w:t xml:space="preserve"> </w:t>
      </w:r>
      <w:r>
        <w:rPr>
          <w:bCs/>
          <w:b/>
        </w:rPr>
        <w:t xml:space="preserve">Afghanistan Kabul</w:t>
      </w:r>
      <w:r>
        <w:t xml:space="preserve">, no prior research has assessed the feasibility of integrating OT into primary healthcare. Existing programs (e.g., by UNHCR or local NGOs) focus on acute medical care but ignore functional rehabilitation—a gap this proposal aims to fill.</w:t>
      </w:r>
    </w:p>
    <w:bookmarkEnd w:id="22"/>
    <w:bookmarkStart w:id="23" w:name="research-objectives"/>
    <w:p>
      <w:pPr>
        <w:pStyle w:val="Heading2"/>
      </w:pPr>
      <w:r>
        <w:t xml:space="preserve">Research Objectives</w:t>
      </w:r>
    </w:p>
    <w:p>
      <w:pPr>
        <w:numPr>
          <w:ilvl w:val="0"/>
          <w:numId w:val="1001"/>
        </w:numPr>
        <w:pStyle w:val="Compact"/>
      </w:pPr>
      <w:r>
        <w:t xml:space="preserve">To map the current availability and accessibility of occupational therapy services in Kabul’s public and private healthcare facilities.</w:t>
      </w:r>
    </w:p>
    <w:p>
      <w:pPr>
        <w:numPr>
          <w:ilvl w:val="0"/>
          <w:numId w:val="1001"/>
        </w:numPr>
        <w:pStyle w:val="Compact"/>
      </w:pPr>
      <w:r>
        <w:t xml:space="preserve">To identify cultural, logistical, and gender-specific barriers preventing people with disabilities from accessing OT in Kabul (e.g., restrictions on female patients interacting with male therapists).</w:t>
      </w:r>
    </w:p>
    <w:p>
      <w:pPr>
        <w:numPr>
          <w:ilvl w:val="0"/>
          <w:numId w:val="1001"/>
        </w:numPr>
        <w:pStyle w:val="Compact"/>
      </w:pPr>
      <w:r>
        <w:t xml:space="preserve">To co-develop a culturally adapted OT service model with Afghan community leaders, healthcare workers, and people living with disabilities.</w:t>
      </w:r>
    </w:p>
    <w:p>
      <w:pPr>
        <w:numPr>
          <w:ilvl w:val="0"/>
          <w:numId w:val="1001"/>
        </w:numPr>
        <w:pStyle w:val="Compact"/>
      </w:pPr>
      <w:r>
        <w:t xml:space="preserve">To assess the feasibility of training local community health workers as "OT assistants" to extend service reach in Kabul’s underserved neighborhoods.</w:t>
      </w:r>
    </w:p>
    <w:bookmarkEnd w:id="23"/>
    <w:bookmarkStart w:id="24" w:name="methodology"/>
    <w:p>
      <w:pPr>
        <w:pStyle w:val="Heading2"/>
      </w:pPr>
      <w:r>
        <w:t xml:space="preserve">Methodology</w:t>
      </w:r>
    </w:p>
    <w:p>
      <w:pPr>
        <w:pStyle w:val="FirstParagraph"/>
      </w:pPr>
      <w:r>
        <w:t xml:space="preserve">This mixed-methods study will be conducted over 18 months in Kabul. Phase 1 (Months 1–4) involves a quantitative survey of all public hospitals, clinics, and NGOs in Kabul to document existing disability services and therapist shortages. Phase 2 (Months 5–10) uses qualitative interviews with 30 people with disabilities, caregivers, and healthcare providers across four Kabul districts (e.g., Dasht-e-Barchi, Wazir Akbar Khan) to explore barriers. Critical themes will include gender norms (e.g., why female patients avoid male therapists), economic constraints (cost of travel to clinics), and cultural perceptions of disability. Phase 3 (Months 11–18) engages local stakeholders in a participatory workshop to design an OT service model tailored for Kabul’s context, including pilot testing with 50 participants from marginalized communities.</w:t>
      </w:r>
    </w:p>
    <w:bookmarkEnd w:id="24"/>
    <w:bookmarkStart w:id="25" w:name="expected-outcomes-and-significance"/>
    <w:p>
      <w:pPr>
        <w:pStyle w:val="Heading2"/>
      </w:pPr>
      <w:r>
        <w:t xml:space="preserve">Expected Outcomes and Significance</w:t>
      </w:r>
    </w:p>
    <w:p>
      <w:pPr>
        <w:pStyle w:val="FirstParagraph"/>
      </w:pPr>
      <w:r>
        <w:t xml:space="preserve">This research will produce the first evidence-based framework for integrating</w:t>
      </w:r>
      <w:r>
        <w:t xml:space="preserve"> </w:t>
      </w:r>
      <w:r>
        <w:rPr>
          <w:bCs/>
          <w:b/>
        </w:rPr>
        <w:t xml:space="preserve">Occupational Therapist</w:t>
      </w:r>
      <w:r>
        <w:t xml:space="preserve"> </w:t>
      </w:r>
      <w:r>
        <w:t xml:space="preserve">services into Kabul’s healthcare system. Expected outcomes include: (1) A culturally validated OT toolkit addressing local needs (e.g., low-cost adaptive devices made from recycled materials); (2) A training curriculum for Afghan community health workers to deliver basic OT support; and (3) Policy recommendations for the Ministry of Public Health in</w:t>
      </w:r>
      <w:r>
        <w:t xml:space="preserve"> </w:t>
      </w:r>
      <w:r>
        <w:rPr>
          <w:bCs/>
          <w:b/>
        </w:rPr>
        <w:t xml:space="preserve">Afghanistan</w:t>
      </w:r>
      <w:r>
        <w:t xml:space="preserve">. The significance extends beyond Kabul: it will demonstrate how disability inclusion can be achieved even in fragile states, directly contributing to UN Sustainable Development Goal 3 (Good Health) and Goal 10 (Reduced Inequalities).</w:t>
      </w:r>
    </w:p>
    <w:bookmarkEnd w:id="25"/>
    <w:bookmarkStart w:id="26" w:name="community-engagement-and-ethics"/>
    <w:p>
      <w:pPr>
        <w:pStyle w:val="Heading2"/>
      </w:pPr>
      <w:r>
        <w:t xml:space="preserve">Community Engagement and Ethics</w:t>
      </w:r>
    </w:p>
    <w:p>
      <w:pPr>
        <w:pStyle w:val="FirstParagraph"/>
      </w:pPr>
      <w:r>
        <w:t xml:space="preserve">Central to this proposal is ethical community ownership. All research activities will be led by an Afghan-led team, including female researchers trained as Occupational Therapists. We will partner with Kabul-based organizations like the Afghanistan Disabled People’s Organization (ADPO) to ensure cultural safety and informed consent. Participation will be voluntary, with compensation for time in line with local norms (e.g., food vouchers). Data privacy protocols will comply with Afghan laws and international standards, avoiding digital storage given unreliable internet access. Crucially, this study prioritizes the voices of people living with disabilities in Kabul—not as subjects but as co-researchers.</w:t>
      </w:r>
    </w:p>
    <w:bookmarkEnd w:id="26"/>
    <w:bookmarkStart w:id="27" w:name="conclusion"/>
    <w:p>
      <w:pPr>
        <w:pStyle w:val="Heading2"/>
      </w:pPr>
      <w:r>
        <w:t xml:space="preserve">Conclusion</w:t>
      </w:r>
    </w:p>
    <w:p>
      <w:pPr>
        <w:pStyle w:val="FirstParagraph"/>
      </w:pPr>
      <w:r>
        <w:t xml:space="preserve">The absence of Occupational Therapist services in Kabul perpetuates cycles of poverty and exclusion for millions. This research proposal moves beyond documenting a crisis to building a sustainable solution rooted in Afghan realities. By centering local knowledge, gender equity, and practical adaptation, it offers a blueprint for integrating OT into post-conflict healthcare systems worldwide. The success of this study will not only transform lives in</w:t>
      </w:r>
      <w:r>
        <w:t xml:space="preserve"> </w:t>
      </w:r>
      <w:r>
        <w:rPr>
          <w:bCs/>
          <w:b/>
        </w:rPr>
        <w:t xml:space="preserve">Afghanistan Kabul</w:t>
      </w:r>
      <w:r>
        <w:t xml:space="preserve"> </w:t>
      </w:r>
      <w:r>
        <w:t xml:space="preserve">but also prove that even in the most challenging environments, occupational therapy is not a luxury—it is essential for reclaiming daily life. We seek funding to turn this vision into action, ensuring every person in Kabul has the opportunity to engage meaningfully with their community.</w:t>
      </w:r>
    </w:p>
    <w:bookmarkEnd w:id="27"/>
    <w:bookmarkStart w:id="28" w:name="references-selected"/>
    <w:p>
      <w:pPr>
        <w:pStyle w:val="Heading2"/>
      </w:pPr>
      <w:r>
        <w:t xml:space="preserve">References (Selected)</w:t>
      </w:r>
    </w:p>
    <w:p>
      <w:pPr>
        <w:numPr>
          <w:ilvl w:val="0"/>
          <w:numId w:val="1002"/>
        </w:numPr>
        <w:pStyle w:val="Compact"/>
      </w:pPr>
      <w:r>
        <w:t xml:space="preserve">World Health Organization. (2021). *Global Disability Action Plan 2021–2030: Including persons with disabilities in all aspects of health*. Geneva.</w:t>
      </w:r>
    </w:p>
    <w:p>
      <w:pPr>
        <w:numPr>
          <w:ilvl w:val="0"/>
          <w:numId w:val="1002"/>
        </w:numPr>
        <w:pStyle w:val="Compact"/>
      </w:pPr>
      <w:r>
        <w:t xml:space="preserve">Afghanistan Ministry of Public Health. (2019). *National Disability Policy Framework*. Kabul.</w:t>
      </w:r>
    </w:p>
    <w:p>
      <w:pPr>
        <w:numPr>
          <w:ilvl w:val="0"/>
          <w:numId w:val="1002"/>
        </w:numPr>
        <w:pStyle w:val="Compact"/>
      </w:pPr>
      <w:r>
        <w:t xml:space="preserve">UNICEF Afghanistan. (2023). *Disability Inclusion Report: Post-Conflict Contexts*. Kabul.</w:t>
      </w:r>
    </w:p>
    <w:p>
      <w:pPr>
        <w:pStyle w:val="FirstParagraph"/>
      </w:pPr>
      <w:r>
        <w:rPr>
          <w:bCs/>
          <w:b/>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Kabul, Afghanistan</dc:title>
  <dc:creator/>
  <dc:language>en</dc:language>
  <cp:keywords/>
  <dcterms:created xsi:type="dcterms:W3CDTF">2026-07-23T04:30:08Z</dcterms:created>
  <dcterms:modified xsi:type="dcterms:W3CDTF">2026-07-23T04:30:08Z</dcterms:modified>
</cp:coreProperties>
</file>

<file path=docProps/custom.xml><?xml version="1.0" encoding="utf-8"?>
<Properties xmlns="http://schemas.openxmlformats.org/officeDocument/2006/custom-properties" xmlns:vt="http://schemas.openxmlformats.org/officeDocument/2006/docPropsVTypes"/>
</file>