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Therapist</w:t>
      </w:r>
      <w:r>
        <w:t xml:space="preserve"> </w:t>
      </w:r>
      <w:r>
        <w:t xml:space="preserve">Workforce</w:t>
      </w:r>
      <w:r>
        <w:t xml:space="preserve"> </w:t>
      </w:r>
      <w:r>
        <w:t xml:space="preserve">Challenges</w:t>
      </w:r>
      <w:r>
        <w:t xml:space="preserve"> </w:t>
      </w:r>
      <w:r>
        <w:t xml:space="preserve">in</w:t>
      </w:r>
      <w:r>
        <w:t xml:space="preserve"> </w:t>
      </w:r>
      <w:r>
        <w:t xml:space="preserve">Brisbane,</w:t>
      </w:r>
      <w:r>
        <w:t xml:space="preserve"> </w:t>
      </w:r>
      <w:r>
        <w:t xml:space="preserve">Australia</w:t>
      </w:r>
    </w:p>
    <w:bookmarkStart w:id="28" w:name="Xa08e99ea4d992ae5d5d8f629b6e5d0a8404eab3"/>
    <w:p>
      <w:pPr>
        <w:pStyle w:val="Heading1"/>
      </w:pPr>
      <w:r>
        <w:t xml:space="preserve">Research Proposal: Optimising Occupational Therapist Workforce Planning and Service Delivery for Brisbane, Australia</w:t>
      </w:r>
    </w:p>
    <w:bookmarkStart w:id="20" w:name="abstract"/>
    <w:p>
      <w:pPr>
        <w:pStyle w:val="Heading2"/>
      </w:pPr>
      <w:r>
        <w:t xml:space="preserve">Abstract</w:t>
      </w:r>
    </w:p>
    <w:p>
      <w:pPr>
        <w:pStyle w:val="FirstParagraph"/>
      </w:pPr>
      <w:r>
        <w:t xml:space="preserve">This research proposal addresses the critical gap in understanding the specific workforce dynamics, service demand patterns, and systemic barriers affecting the role of the Occupational Therapist within Brisbane's rapidly evolving healthcare landscape. As Australia's third-largest city and a major hub for aged care, disability services, and mental health support under the National Disability Insurance Scheme (NDIS), Brisbane faces unique challenges in ensuring adequate access to Occupational Therapist services. This study employs a mixed-methods approach to investigate current workforce capacity, geographic disparities in service provision, and client outcomes across key Brisbane communities. The findings will directly inform evidence-based workforce planning strategies for Queensland Health, NDIS service providers, and occupational therapy education institutions, ultimately enhancing the quality and accessibility of Occupational Therapist-led interventions for Brisbane residents.</w:t>
      </w:r>
    </w:p>
    <w:bookmarkEnd w:id="20"/>
    <w:bookmarkStart w:id="21" w:name="X119b20fd24fc744e48964c1f53788d1e6e58b6c"/>
    <w:p>
      <w:pPr>
        <w:pStyle w:val="Heading2"/>
      </w:pPr>
      <w:r>
        <w:t xml:space="preserve">1. Introduction: The Imperative for Targeted Research in Australia Brisbane</w:t>
      </w:r>
    </w:p>
    <w:p>
      <w:pPr>
        <w:pStyle w:val="FirstParagraph"/>
      </w:pPr>
      <w:r>
        <w:t xml:space="preserve">The role of the Occupational Therapist (OT) is pivotal within Australia's healthcare ecosystem, focusing on enabling participation in daily life through tailored interventions across health, disability, education, and community settings. In Brisbane – a city experiencing significant population growth (over 2.5 million residents) and demographic shifts including an aging population and increasing NDIS participation – the demand for skilled Occupational Therapists has surged. However, fragmented data on local workforce supply versus demand creates uncertainty for service planning. Current national reports (e.g., Australian Health Practitioner Regulation Agency - AHPRA, Australian Institute of Health and Welfare) lack Brisbane-specific granularity, obscuring critical urban challenges such as geographic maldistribution (e.g., inner-city vs. outer suburban access), sectoral imbalances (e.g., acute hospital vs. community NDIS services), and the impact of local factors like climate-related disruptions. This research directly responds to the urgent need for data-driven solutions within Australia Brisbane, ensuring the Occupational Therapist workforce can effectively meet its community health obligations.</w:t>
      </w:r>
    </w:p>
    <w:bookmarkEnd w:id="21"/>
    <w:bookmarkStart w:id="22" w:name="X937473ef995d5c650ea78816bdb61fb8e4ed573"/>
    <w:p>
      <w:pPr>
        <w:pStyle w:val="Heading2"/>
      </w:pPr>
      <w:r>
        <w:t xml:space="preserve">2. Literature Review: Contextualising the Brisbane Occupational Therapist Challenge</w:t>
      </w:r>
    </w:p>
    <w:p>
      <w:pPr>
        <w:pStyle w:val="FirstParagraph"/>
      </w:pPr>
      <w:r>
        <w:t xml:space="preserve">Existing literature highlights a national trend of OT workforce shortages in Australia, particularly impacting rural and remote areas (Queensland Health, 2023). However, research focusing on major urban centres like Brisbane is scarce. Studies examining NDIS service delivery often conflate urban and regional data (e.g., Fyfe et al., 2021), masking the unique pressures within Brisbane's complex metropolitan structure. Recent Queensland-specific analyses indicate that while Brisbane has a higher density of OTs than state averages, significant inequities persist: areas like Logan and Ipswich report longer wait times for OT assessments compared to inner-city suburbs (Brisbane City Council Community Health Report, 2023). Furthermore, the evolving role of the Occupational Therapist within integrated care models (e.g., chronic disease management, mental health first response) is not systematically mapped against Brisbane's service infrastructure. This gap prevents targeted resource allocation and professional development for Occupational Therapists operating in one of Australia's most dynamic healthcare environments.</w:t>
      </w:r>
    </w:p>
    <w:bookmarkEnd w:id="22"/>
    <w:bookmarkStart w:id="23" w:name="research-aims-and-objectives"/>
    <w:p>
      <w:pPr>
        <w:pStyle w:val="Heading2"/>
      </w:pPr>
      <w:r>
        <w:t xml:space="preserve">3. Research Aims and Objectives</w:t>
      </w:r>
    </w:p>
    <w:p>
      <w:pPr>
        <w:pStyle w:val="FirstParagraph"/>
      </w:pPr>
      <w:r>
        <w:t xml:space="preserve">This study aims to develop a comprehensive, Brisbane-specific evidence base for Occupational Therapist workforce optimisation. Specific objectives are:</w:t>
      </w:r>
    </w:p>
    <w:p>
      <w:pPr>
        <w:numPr>
          <w:ilvl w:val="0"/>
          <w:numId w:val="1001"/>
        </w:numPr>
        <w:pStyle w:val="Compact"/>
      </w:pPr>
      <w:r>
        <w:t xml:space="preserve">To map the current supply of registered Occupational Therapists across Brisbane's key health service sectors (public hospitals, NDIS providers, community aged care, mental health services) and identify geographic hotspots and shortages.</w:t>
      </w:r>
    </w:p>
    <w:p>
      <w:pPr>
        <w:numPr>
          <w:ilvl w:val="0"/>
          <w:numId w:val="1001"/>
        </w:numPr>
        <w:pStyle w:val="Compact"/>
      </w:pPr>
      <w:r>
        <w:t xml:space="preserve">To investigate client access barriers (e.g., waiting times, transport issues, cultural competency gaps) experienced by Brisbane residents seeking Occupational Therapist services through primary care and NDIS pathways.</w:t>
      </w:r>
    </w:p>
    <w:p>
      <w:pPr>
        <w:numPr>
          <w:ilvl w:val="0"/>
          <w:numId w:val="1001"/>
        </w:numPr>
        <w:pStyle w:val="Compact"/>
      </w:pPr>
      <w:r>
        <w:t xml:space="preserve">To analyse the relationship between Occupational Therapist workforce composition (e.g., experience, specialisation), service delivery models (e.g., telehealth adoption post-pandemic), and client outcome measures within Brisbane settings.</w:t>
      </w:r>
    </w:p>
    <w:p>
      <w:pPr>
        <w:numPr>
          <w:ilvl w:val="0"/>
          <w:numId w:val="1001"/>
        </w:numPr>
        <w:pStyle w:val="Compact"/>
      </w:pPr>
      <w:r>
        <w:t xml:space="preserve">To co-develop actionable recommendations for Queensland Health, the NDIS Commission, and Occupational Therapy education providers to strengthen the Brisbane Occupational Therapist workforce pipeline and service efficiency.</w:t>
      </w:r>
    </w:p>
    <w:bookmarkEnd w:id="23"/>
    <w:bookmarkStart w:id="24" w:name="X53ae5e8c16794bb383a46a15c66c8b84d6fe33a"/>
    <w:p>
      <w:pPr>
        <w:pStyle w:val="Heading2"/>
      </w:pPr>
      <w:r>
        <w:t xml:space="preserve">4. Methodology: A Brisbane-Centric Mixed-Methods Approach</w:t>
      </w:r>
    </w:p>
    <w:p>
      <w:pPr>
        <w:pStyle w:val="FirstParagraph"/>
      </w:pPr>
      <w:r>
        <w:t xml:space="preserve">The research will utilise a sequential mixed-methods design over 18 months, grounded in the Brisbane context:</w:t>
      </w:r>
    </w:p>
    <w:p>
      <w:pPr>
        <w:numPr>
          <w:ilvl w:val="0"/>
          <w:numId w:val="1002"/>
        </w:numPr>
        <w:pStyle w:val="Compact"/>
      </w:pPr>
      <w:r>
        <w:rPr>
          <w:bCs/>
          <w:b/>
        </w:rPr>
        <w:t xml:space="preserve">Phase 1 (Quantitative):</w:t>
      </w:r>
      <w:r>
        <w:t xml:space="preserve"> </w:t>
      </w:r>
      <w:r>
        <w:t xml:space="preserve">Analysis of de-identified service data from Queensland Health, NDIS service providers (including major Brisbane-based agencies), and AHPRA registries to map OT workforce distribution and client volume patterns across 20 Brisbane Local Government Areas (LGAs). Statistical analysis will identify significant correlations between workforce density, geographic location, and waiting times.</w:t>
      </w:r>
    </w:p>
    <w:p>
      <w:pPr>
        <w:numPr>
          <w:ilvl w:val="0"/>
          <w:numId w:val="1002"/>
        </w:numPr>
        <w:pStyle w:val="Compact"/>
      </w:pPr>
      <w:r>
        <w:rPr>
          <w:bCs/>
          <w:b/>
        </w:rPr>
        <w:t xml:space="preserve">Phase 2 (Qualitative):</w:t>
      </w:r>
      <w:r>
        <w:t xml:space="preserve"> </w:t>
      </w:r>
      <w:r>
        <w:t xml:space="preserve">Semi-structured interviews with 30 Occupational Therapists (representing diverse settings and experience levels across Brisbane) and focus groups with 150 clients/service users from key Brisbane communities (prioritising underserved LGAs like Redlands, Ipswich, and Logan). Thematic analysis will uncover lived experiences of service access challenges and OT practice barriers unique to Australia Brisbane.</w:t>
      </w:r>
    </w:p>
    <w:p>
      <w:pPr>
        <w:numPr>
          <w:ilvl w:val="0"/>
          <w:numId w:val="1002"/>
        </w:numPr>
        <w:pStyle w:val="Compact"/>
      </w:pPr>
      <w:r>
        <w:rPr>
          <w:bCs/>
          <w:b/>
        </w:rPr>
        <w:t xml:space="preserve">Phase 3 (Co-Design):</w:t>
      </w:r>
      <w:r>
        <w:t xml:space="preserve"> </w:t>
      </w:r>
      <w:r>
        <w:t xml:space="preserve">A participatory workshop involving key stakeholders (Queensland Health planners, NDIS provider leaders, OT Association Queensland representatives, and community advocates) to synthesise findings and develop context-specific workforce planning tools and recommendations for Brisbane.</w:t>
      </w:r>
    </w:p>
    <w:p>
      <w:pPr>
        <w:pStyle w:val="FirstParagraph"/>
      </w:pPr>
      <w:r>
        <w:t xml:space="preserve">Ethical approval will be sought from the University of Queensland Human Research Ethics Committee. All data collection will adhere strictly to Australian privacy standards (Privacy Act 1988) and AHPRA professional guidelines for Occupational Therapists.</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This research is expected to deliver a detailed "Brisbane Occupational Therapist Workforce Atlas" – a publicly accessible digital tool mapping supply, demand, and key barriers. It will provide Queensland Health with crucial evidence to:</w:t>
      </w:r>
    </w:p>
    <w:p>
      <w:pPr>
        <w:numPr>
          <w:ilvl w:val="0"/>
          <w:numId w:val="1003"/>
        </w:numPr>
        <w:pStyle w:val="Compact"/>
      </w:pPr>
      <w:r>
        <w:t xml:space="preserve">Target recruitment and retention strategies for high-need Brisbane suburbs.</w:t>
      </w:r>
    </w:p>
    <w:p>
      <w:pPr>
        <w:numPr>
          <w:ilvl w:val="0"/>
          <w:numId w:val="1003"/>
        </w:numPr>
        <w:pStyle w:val="Compact"/>
      </w:pPr>
      <w:r>
        <w:t xml:space="preserve">Inform the development of streamlined referral pathways between Brisbane community services and OTs.</w:t>
      </w:r>
    </w:p>
    <w:p>
      <w:pPr>
        <w:numPr>
          <w:ilvl w:val="0"/>
          <w:numId w:val="1003"/>
        </w:numPr>
        <w:pStyle w:val="Compact"/>
      </w:pPr>
      <w:r>
        <w:t xml:space="preserve">Guide curriculum development for Occupational Therapy programs at Griffith University and QUT to better align with Brisbane's specific service needs (e.g., increased focus on NDIS practice, mental health integration, or disaster resilience support).</w:t>
      </w:r>
    </w:p>
    <w:p>
      <w:pPr>
        <w:pStyle w:val="FirstParagraph"/>
      </w:pPr>
      <w:r>
        <w:t xml:space="preserve">The significance extends beyond Brisbane. As a major Australian city experiencing trends mirrored in other capitals (aging population, NDIS growth), the methodology and findings will offer a replicable model for national Occupational Therapist workforce planning. Crucially, it directly addresses the unmet need for hyper-local evidence to ensure that every Brisbane resident has equitable access to the expertise of an Occupational Therapist – a fundamental requirement of Australia's healthcare system.</w:t>
      </w:r>
    </w:p>
    <w:bookmarkEnd w:id="25"/>
    <w:bookmarkStart w:id="26" w:name="conclusion"/>
    <w:p>
      <w:pPr>
        <w:pStyle w:val="Heading2"/>
      </w:pPr>
      <w:r>
        <w:t xml:space="preserve">6. Conclusion</w:t>
      </w:r>
    </w:p>
    <w:p>
      <w:pPr>
        <w:pStyle w:val="FirstParagraph"/>
      </w:pPr>
      <w:r>
        <w:t xml:space="preserve">The effective functioning of the Occupational Therapist workforce is not merely a professional concern in Brisbane, Australia; it is a cornerstone of community health, independence, and quality of life for thousands. This Research Proposal outlines a vital step towards closing the data gap that hinders optimal service delivery in one of Australia's most significant urban centres. By grounding our analysis exclusively within the Brisbane context – its unique demographics, healthcare infrastructure, and systemic challenges – this project will generate actionable intelligence to empower Occupational Therapists, strengthen service providers, and ultimately improve outcomes for all Brisbane residents. Investing in this research is an investment in the future resilience and equity of Australia's occupational therapy profession at a critical point in our urban development.</w:t>
      </w:r>
    </w:p>
    <w:bookmarkEnd w:id="26"/>
    <w:bookmarkStart w:id="27" w:name="word-count-978"/>
    <w:p>
      <w:pPr>
        <w:pStyle w:val="Heading2"/>
      </w:pPr>
      <w:r>
        <w:t xml:space="preserve">Word Count: 978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Therapist Workforce Challenges in Brisbane, Australia</dc:title>
  <dc:creator/>
  <dc:language>en</dc:language>
  <cp:keywords/>
  <dcterms:created xsi:type="dcterms:W3CDTF">2026-07-21T09:49:46Z</dcterms:created>
  <dcterms:modified xsi:type="dcterms:W3CDTF">2026-07-21T09:49:46Z</dcterms:modified>
</cp:coreProperties>
</file>

<file path=docProps/custom.xml><?xml version="1.0" encoding="utf-8"?>
<Properties xmlns="http://schemas.openxmlformats.org/officeDocument/2006/custom-properties" xmlns:vt="http://schemas.openxmlformats.org/officeDocument/2006/docPropsVTypes"/>
</file>