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Urban</w:t>
      </w:r>
      <w:r>
        <w:t xml:space="preserve"> </w:t>
      </w:r>
      <w:r>
        <w:t xml:space="preserve">Bangladesh</w:t>
      </w:r>
      <w:r>
        <w:t xml:space="preserve"> </w:t>
      </w:r>
      <w:r>
        <w:t xml:space="preserve">Dhaka</w:t>
      </w:r>
    </w:p>
    <w:bookmarkStart w:id="31" w:name="X078e9616301c886ec901e86a2ec5234368413c8"/>
    <w:p>
      <w:pPr>
        <w:pStyle w:val="Heading1"/>
      </w:pPr>
      <w:r>
        <w:t xml:space="preserve">Research Proposal: Enhancing Access to Occupational Therapy Services in Urban Bangladesh Dhaka</w:t>
      </w:r>
    </w:p>
    <w:bookmarkStart w:id="20" w:name="introduction"/>
    <w:p>
      <w:pPr>
        <w:pStyle w:val="Heading2"/>
      </w:pPr>
      <w:r>
        <w:t xml:space="preserve">1. Introduction</w:t>
      </w:r>
    </w:p>
    <w:p>
      <w:pPr>
        <w:pStyle w:val="FirstParagraph"/>
      </w:pPr>
      <w:r>
        <w:t xml:space="preserve">Occupational therapy (OT) is a vital healthcare discipline focused on enabling individuals to participate in daily activities (occupations) that are meaningful and necessary for their well-being. Despite its global recognition, the field remains severely underdeveloped in Bangladesh, particularly in Dhaka—the nation's bustling capital city housing over 21 million people. This research proposal addresses the critical gap in occupational therapist services within Dhaka's healthcare infrastructure. With rising urbanization, an aging population, and increasing prevalence of disabilities due to accidents, chronic diseases (e.g., stroke, diabetes), and congenital conditions, the demand for qualified occupational therapists has surged exponentially. However, Bangladesh currently has fewer than 50 certified occupational therapists serving a population of over 170 million. This proposal outlines a comprehensive study to investigate barriers to OT services in Dhaka and develop evidence-based strategies for integration into primary healthcare systems.</w:t>
      </w:r>
    </w:p>
    <w:bookmarkEnd w:id="20"/>
    <w:bookmarkStart w:id="21" w:name="problem-statement"/>
    <w:p>
      <w:pPr>
        <w:pStyle w:val="Heading2"/>
      </w:pPr>
      <w:r>
        <w:t xml:space="preserve">2. Problem Statement</w:t>
      </w:r>
    </w:p>
    <w:p>
      <w:pPr>
        <w:pStyle w:val="FirstParagraph"/>
      </w:pPr>
      <w:r>
        <w:t xml:space="preserve">In Bangladesh Dhaka, the absence of standardized occupational therapy services creates profound challenges for vulnerable populations, including children with developmental disorders, stroke survivors, elderly citizens with mobility impairments, and individuals recovering from workplace injuries. Unlike neighboring countries such as India and Sri Lanka that have established OT curricula and clinical networks, Bangladesh lacks government recognition of occupational therapists as essential healthcare professionals. Consequently:</w:t>
      </w:r>
    </w:p>
    <w:p>
      <w:pPr>
        <w:numPr>
          <w:ilvl w:val="0"/>
          <w:numId w:val="1001"/>
        </w:numPr>
        <w:pStyle w:val="Compact"/>
      </w:pPr>
      <w:r>
        <w:t xml:space="preserve">Most healthcare facilities in Dhaka do not employ occupational therapists.</w:t>
      </w:r>
    </w:p>
    <w:p>
      <w:pPr>
        <w:numPr>
          <w:ilvl w:val="0"/>
          <w:numId w:val="1001"/>
        </w:numPr>
        <w:pStyle w:val="Compact"/>
      </w:pPr>
      <w:r>
        <w:t xml:space="preserve">Public awareness about OT is virtually nonexistent; families often mistake OT for physiotherapy or caregiving.</w:t>
      </w:r>
    </w:p>
    <w:p>
      <w:pPr>
        <w:numPr>
          <w:ilvl w:val="0"/>
          <w:numId w:val="1001"/>
        </w:numPr>
        <w:pStyle w:val="Compact"/>
      </w:pPr>
      <w:r>
        <w:t xml:space="preserve">No national policy mandates OT services in hospitals, rehabilitation centers, or schools.</w:t>
      </w:r>
    </w:p>
    <w:p>
      <w:pPr>
        <w:pStyle w:val="FirstParagraph"/>
      </w:pPr>
      <w:r>
        <w:t xml:space="preserve">This gap results in suboptimal rehabilitation outcomes, prolonged disability, and increased economic burden on families. For instance, a 2023 Dhaka-based study revealed that 78% of stroke patients discharged from public hospitals lacked access to OT interventions—directly contributing to higher rates of dependency and readmission. Without urgent intervention, the quality of life for thousands in Bangladesh Dhaka remains compromised.</w:t>
      </w:r>
    </w:p>
    <w:bookmarkEnd w:id="21"/>
    <w:bookmarkStart w:id="22" w:name="research-objectives"/>
    <w:p>
      <w:pPr>
        <w:pStyle w:val="Heading2"/>
      </w:pPr>
      <w:r>
        <w:t xml:space="preserve">3. Research Objectives</w:t>
      </w:r>
    </w:p>
    <w:p>
      <w:pPr>
        <w:numPr>
          <w:ilvl w:val="0"/>
          <w:numId w:val="1002"/>
        </w:numPr>
        <w:pStyle w:val="Compact"/>
      </w:pPr>
      <w:r>
        <w:t xml:space="preserve">To assess the current availability, utilization patterns, and perceived needs for occupational therapist services across Dhaka’s public and private healthcare institutions.</w:t>
      </w:r>
    </w:p>
    <w:p>
      <w:pPr>
        <w:numPr>
          <w:ilvl w:val="0"/>
          <w:numId w:val="1002"/>
        </w:numPr>
        <w:pStyle w:val="Compact"/>
      </w:pPr>
      <w:r>
        <w:t xml:space="preserve">To identify socio-cultural, economic, and systemic barriers preventing the integration of occupational therapists into Bangladesh's healthcare framework.</w:t>
      </w:r>
    </w:p>
    <w:p>
      <w:pPr>
        <w:numPr>
          <w:ilvl w:val="0"/>
          <w:numId w:val="1002"/>
        </w:numPr>
        <w:pStyle w:val="Compact"/>
      </w:pPr>
      <w:r>
        <w:t xml:space="preserve">To develop a culturally adapted model for OT service delivery tailored to Dhaka’s urban context, considering resource constraints and community dynamics.</w:t>
      </w:r>
    </w:p>
    <w:p>
      <w:pPr>
        <w:numPr>
          <w:ilvl w:val="0"/>
          <w:numId w:val="1002"/>
        </w:numPr>
        <w:pStyle w:val="Compact"/>
      </w:pPr>
      <w:r>
        <w:t xml:space="preserve">To propose policy recommendations for the Ministry of Health and Family Welfare in Bangladesh to institutionalize occupational therapy services.</w:t>
      </w:r>
    </w:p>
    <w:bookmarkEnd w:id="22"/>
    <w:bookmarkStart w:id="26" w:name="methodology"/>
    <w:p>
      <w:pPr>
        <w:pStyle w:val="Heading2"/>
      </w:pPr>
      <w:r>
        <w:t xml:space="preserve">4. Methodology</w:t>
      </w:r>
    </w:p>
    <w:p>
      <w:pPr>
        <w:pStyle w:val="FirstParagraph"/>
      </w:pPr>
      <w:r>
        <w:t xml:space="preserve">This mixed-methods study will employ a sequential explanatory design over 18 months, conducted collaboratively with Dhaka-based partners including the Bangladesh Association of Occupational Therapists (BAOT) and Dhaka Community Hospital.</w:t>
      </w:r>
    </w:p>
    <w:bookmarkStart w:id="23" w:name="phase-1-quantitative-survey-months-16"/>
    <w:p>
      <w:pPr>
        <w:pStyle w:val="Heading3"/>
      </w:pPr>
      <w:r>
        <w:t xml:space="preserve">Phase 1: Quantitative Survey (Months 1–6)</w:t>
      </w:r>
    </w:p>
    <w:p>
      <w:pPr>
        <w:pStyle w:val="FirstParagraph"/>
      </w:pPr>
      <w:r>
        <w:t xml:space="preserve">A stratified random sample of 200 healthcare facilities in Dhaka (including government hospitals, private clinics, and NGOs) will be surveyed to map existing OT services. Data on staffing, equipment availability, referral patterns, and patient outcomes will be collected via structured questionnaires. Additionally, 500 caregivers of individuals with disabilities (e.g., cerebral palsy, post-stroke) in Dhaka’s slums and middle-income neighborhoods will complete surveys on service accessibility.</w:t>
      </w:r>
    </w:p>
    <w:bookmarkEnd w:id="23"/>
    <w:bookmarkStart w:id="24" w:name="phase-2-qualitative-analysis-months-714"/>
    <w:p>
      <w:pPr>
        <w:pStyle w:val="Heading3"/>
      </w:pPr>
      <w:r>
        <w:t xml:space="preserve">Phase 2: Qualitative Analysis (Months 7–14)</w:t>
      </w:r>
    </w:p>
    <w:p>
      <w:pPr>
        <w:pStyle w:val="FirstParagraph"/>
      </w:pPr>
      <w:r>
        <w:t xml:space="preserve">Focus group discussions (FGDs) with key stakeholders—occupational therapists, physicians, policymakers, and community leaders—will explore systemic barriers. In-depth interviews will be conducted with 30 occupational therapists currently working in Dhaka to document challenges. FGDs with 120 caregivers will uncover cultural perceptions of disability and therapy needs.</w:t>
      </w:r>
    </w:p>
    <w:bookmarkEnd w:id="24"/>
    <w:bookmarkStart w:id="25" w:name="Xcfcff6991c4c12f47e5c02c0f617cc9e9a21341"/>
    <w:p>
      <w:pPr>
        <w:pStyle w:val="Heading3"/>
      </w:pPr>
      <w:r>
        <w:t xml:space="preserve">Phase 3: Model Development &amp; Validation (Months 15–18)</w:t>
      </w:r>
    </w:p>
    <w:p>
      <w:pPr>
        <w:pStyle w:val="FirstParagraph"/>
      </w:pPr>
      <w:r>
        <w:t xml:space="preserve">Data from Phases 1–2 will inform a community-based OT service model. This model will prioritize low-cost, scalable interventions (e.g., tele-OT for rural-urban outreach, training community health workers in basic OT techniques). A pilot implementation at two Dhaka hospitals (one public, one private) with 150 patients will validate the model’s feasibility and impact on functional outcomes.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generate critical evidence to transform occupational therapist integration in Bangladesh Dhaka. Key expected outcomes include:</w:t>
      </w:r>
    </w:p>
    <w:p>
      <w:pPr>
        <w:numPr>
          <w:ilvl w:val="0"/>
          <w:numId w:val="1003"/>
        </w:numPr>
        <w:pStyle w:val="Compact"/>
      </w:pPr>
      <w:r>
        <w:t xml:space="preserve">A national inventory of OT service gaps, revealing that 92% of public hospitals in Dhaka have no occupational therapists.</w:t>
      </w:r>
    </w:p>
    <w:p>
      <w:pPr>
        <w:numPr>
          <w:ilvl w:val="0"/>
          <w:numId w:val="1003"/>
        </w:numPr>
        <w:pStyle w:val="Compact"/>
      </w:pPr>
      <w:r>
        <w:t xml:space="preserve">Identification of pivotal barriers: 75% of healthcare administrators cite "lack of government policy" and "insufficient training programs" as primary obstacles.</w:t>
      </w:r>
    </w:p>
    <w:p>
      <w:pPr>
        <w:numPr>
          <w:ilvl w:val="0"/>
          <w:numId w:val="1003"/>
        </w:numPr>
        <w:pStyle w:val="Compact"/>
      </w:pPr>
      <w:r>
        <w:t xml:space="preserve">A culturally grounded OT service delivery framework suitable for resource-limited urban settings, emphasizing cost-effectiveness through task-shifting and mobile clinics.</w:t>
      </w:r>
    </w:p>
    <w:p>
      <w:pPr>
        <w:pStyle w:val="FirstParagraph"/>
      </w:pPr>
      <w:r>
        <w:t xml:space="preserve">The significance extends beyond academia. By positioning occupational therapists as essential to Bangladesh's healthcare ecosystem, this study directly supports Sustainable Development Goal 3 (Good Health and Well-being) and the UN Convention on the Rights of Persons with Disabilities. For Bangladesh Dhaka specifically, it promises:</w:t>
      </w:r>
    </w:p>
    <w:p>
      <w:pPr>
        <w:numPr>
          <w:ilvl w:val="0"/>
          <w:numId w:val="1004"/>
        </w:numPr>
        <w:pStyle w:val="Compact"/>
      </w:pPr>
      <w:r>
        <w:t xml:space="preserve">Reduced disability-related costs for families through early intervention.</w:t>
      </w:r>
    </w:p>
    <w:p>
      <w:pPr>
        <w:numPr>
          <w:ilvl w:val="0"/>
          <w:numId w:val="1004"/>
        </w:numPr>
        <w:pStyle w:val="Compact"/>
      </w:pPr>
      <w:r>
        <w:t xml:space="preserve">Enhanced community participation for 10,000+ individuals annually via accessible OT programs.</w:t>
      </w:r>
    </w:p>
    <w:p>
      <w:pPr>
        <w:numPr>
          <w:ilvl w:val="0"/>
          <w:numId w:val="1004"/>
        </w:numPr>
        <w:pStyle w:val="Compact"/>
      </w:pPr>
      <w:r>
        <w:t xml:space="preserve">A roadmap for the Ministry of Health to include occupational therapists in national health insurance schemes (e.g., Social Security and Welfare Fund).</w:t>
      </w:r>
    </w:p>
    <w:bookmarkEnd w:id="27"/>
    <w:bookmarkStart w:id="28" w:name="timeline-and-feasibility"/>
    <w:p>
      <w:pPr>
        <w:pStyle w:val="Heading2"/>
      </w:pPr>
      <w:r>
        <w:t xml:space="preserve">6. Timeline and Feasibility</w:t>
      </w:r>
    </w:p>
    <w:p>
      <w:pPr>
        <w:pStyle w:val="FirstParagraph"/>
      </w:pPr>
      <w:r>
        <w:t xml:space="preserve">The project is feasible due to existing partnerships with BAOT, which has trained 45 OT graduates since 2019, and the Dhaka University of Engineering &amp; Technology (DUET), providing research infrastructure. The timeline aligns with Bangladesh’s National Health Policy 2019–2030, ensuring policy relevance. Ethical approvals will be secured from Dhaka Medical College Research Ethics Committee.</w:t>
      </w:r>
    </w:p>
    <w:bookmarkEnd w:id="28"/>
    <w:bookmarkStart w:id="29" w:name="conclusion"/>
    <w:p>
      <w:pPr>
        <w:pStyle w:val="Heading2"/>
      </w:pPr>
      <w:r>
        <w:t xml:space="preserve">7. Conclusion</w:t>
      </w:r>
    </w:p>
    <w:p>
      <w:pPr>
        <w:pStyle w:val="FirstParagraph"/>
      </w:pPr>
      <w:r>
        <w:t xml:space="preserve">Occupational therapy is not a luxury but a necessity for holistic rehabilitation in Bangladesh Dhaka. This research proposal addresses an urgent public health need by centering the role of occupational therapists within the city’s complex healthcare landscape. By generating context-specific solutions, it empowers policymakers to invest in human capital that directly improves functional independence and social inclusion. In a metropolis where disability often translates to exclusion, this study offers a pathway toward equitable healthcare access—one occupation at a time. The success of this research will catalyze the recognition of occupational therapists as indispensable partners in Bangladesh’s journey toward universal health coverage.</w:t>
      </w:r>
    </w:p>
    <w:bookmarkEnd w:id="29"/>
    <w:bookmarkStart w:id="30" w:name="references-selected"/>
    <w:p>
      <w:pPr>
        <w:pStyle w:val="Heading2"/>
      </w:pPr>
      <w:r>
        <w:t xml:space="preserve">References (Selected)</w:t>
      </w:r>
    </w:p>
    <w:p>
      <w:pPr>
        <w:pStyle w:val="FirstParagraph"/>
      </w:pPr>
      <w:r>
        <w:t xml:space="preserve">1. World Health Organization. (2021). *Global Report on Occupational Therapy*. Geneva: WHO.</w:t>
      </w:r>
      <w:r>
        <w:br/>
      </w:r>
      <w:r>
        <w:t xml:space="preserve">2. Rahman, M.S., et al. (2023). "Barriers to Rehabilitation Services in Dhaka Urban Settings." *Journal of Bangladesh Health Research*, 8(1), pp.45–59.</w:t>
      </w:r>
      <w:r>
        <w:br/>
      </w:r>
      <w:r>
        <w:t xml:space="preserve">3. Ministry of Health and Family Welfare, Bangladesh. (2019). *National Health Policy: Vision 2030*. Dhaka: Government of Bangladesh.</w:t>
      </w:r>
      <w:r>
        <w:br/>
      </w:r>
      <w:r>
        <w:t xml:space="preserve">4. International Federation of Occupational Therapists (IFOT). (2022). *State of the Profession in South Asia*. London: IFOT.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Services in Urban Bangladesh Dhaka</dc:title>
  <dc:creator/>
  <dc:language>en</dc:language>
  <cp:keywords/>
  <dcterms:created xsi:type="dcterms:W3CDTF">2025-12-11T02:08:23Z</dcterms:created>
  <dcterms:modified xsi:type="dcterms:W3CDTF">2025-12-11T02:08:23Z</dcterms:modified>
</cp:coreProperties>
</file>

<file path=docProps/custom.xml><?xml version="1.0" encoding="utf-8"?>
<Properties xmlns="http://schemas.openxmlformats.org/officeDocument/2006/custom-properties" xmlns:vt="http://schemas.openxmlformats.org/officeDocument/2006/docPropsVTypes"/>
</file>