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8fdaa75aa3166dc8a8752b9c365756a450af28a"/>
    <w:p>
      <w:pPr>
        <w:pStyle w:val="Heading1"/>
      </w:pPr>
      <w:r>
        <w:t xml:space="preserve">Research Proposal: Enhancing Occupational Therapist Practice and Access in Chile Santiago</w:t>
      </w:r>
    </w:p>
    <w:bookmarkStart w:id="20" w:name="introduction"/>
    <w:p>
      <w:pPr>
        <w:pStyle w:val="Heading2"/>
      </w:pPr>
      <w:r>
        <w:t xml:space="preserve">Introduction</w:t>
      </w:r>
    </w:p>
    <w:p>
      <w:pPr>
        <w:pStyle w:val="FirstParagraph"/>
      </w:pPr>
      <w:r>
        <w:t xml:space="preserve">The rapidly aging population and increasing prevalence of chronic conditions in Chile Santiago demand urgent attention to healthcare workforce development. Occupational Therapy (OT) represents a critical, yet underutilized, component of integrated health services capable of promoting independence and quality of life for vulnerable populations. Despite Chile's progressive health policies, significant gaps persist in OT service availability across Santiago, the nation's largest urban center with over 7 million residents. This</w:t>
      </w:r>
      <w:r>
        <w:t xml:space="preserve"> </w:t>
      </w:r>
      <w:r>
        <w:rPr>
          <w:bCs/>
          <w:b/>
        </w:rPr>
        <w:t xml:space="preserve">Research Proposal</w:t>
      </w:r>
      <w:r>
        <w:t xml:space="preserve"> </w:t>
      </w:r>
      <w:r>
        <w:t xml:space="preserve">addresses a critical void by investigating the current state, challenges, and opportunities for Occupational Therapists in</w:t>
      </w:r>
      <w:r>
        <w:t xml:space="preserve"> </w:t>
      </w:r>
      <w:r>
        <w:rPr>
          <w:bCs/>
          <w:b/>
        </w:rPr>
        <w:t xml:space="preserve">Chile Santiago</w:t>
      </w:r>
      <w:r>
        <w:t xml:space="preserve">, aiming to develop evidence-based strategies for workforce optimization and service expansion.</w:t>
      </w:r>
    </w:p>
    <w:bookmarkEnd w:id="20"/>
    <w:bookmarkStart w:id="21" w:name="X9883904a7bf260f584e5401ffa6bb529b8f8b56"/>
    <w:p>
      <w:pPr>
        <w:pStyle w:val="Heading2"/>
      </w:pPr>
      <w:r>
        <w:t xml:space="preserve">Literature Review: Contextualizing OT in Chilean Healthcare</w:t>
      </w:r>
    </w:p>
    <w:p>
      <w:pPr>
        <w:pStyle w:val="FirstParagraph"/>
      </w:pPr>
      <w:r>
        <w:t xml:space="preserve">Current literature on occupational therapy in Chile reveals a sector grappling with systemic constraints. While the 2016 Law of Occupational Therapy (Law No. 20,739) formally established professional standards, implementation remains uneven across regions (Soto et al., 2021). Santiago, despite hosting the country's major universities and hospitals, faces a severe maldistribution of Occupational Therapists—only 1.8 therapists per 100,000 inhabitants compared to the WHO-recommended minimum of 5.4 (MINSA, 2023). Studies by García (2022) highlight that Santiago’s public health system serves only 35% of the elderly population with OT interventions, versus a staggering 87% in developed OECD nations. Furthermore, cultural factors—such as the historical prioritization of medical over rehabilitative care and misconceptions about OT's scope—perpetuate service gaps (López &amp; Maldonado, 2020). Crucially, no comprehensive assessment has been conducted on Santiago-specific barriers to OT integration since Chile's 2015 health reform.</w:t>
      </w:r>
    </w:p>
    <w:bookmarkEnd w:id="21"/>
    <w:bookmarkStart w:id="22" w:name="research-objectives-and-questions"/>
    <w:p>
      <w:pPr>
        <w:pStyle w:val="Heading2"/>
      </w:pPr>
      <w:r>
        <w:t xml:space="preserve">Research Objectives and Questions</w:t>
      </w:r>
    </w:p>
    <w:p>
      <w:pPr>
        <w:pStyle w:val="FirstParagraph"/>
      </w:pPr>
      <w:r>
        <w:t xml:space="preserve">This study proposes three interconnected objectives to advance OT practice in Santiago:</w:t>
      </w:r>
    </w:p>
    <w:p>
      <w:pPr>
        <w:numPr>
          <w:ilvl w:val="0"/>
          <w:numId w:val="1001"/>
        </w:numPr>
        <w:pStyle w:val="Compact"/>
      </w:pPr>
      <w:r>
        <w:t xml:space="preserve">To map the current distribution, scope, and accessibility of Occupational Therapist services across public, private, and community settings in Santiago.</w:t>
      </w:r>
    </w:p>
    <w:p>
      <w:pPr>
        <w:numPr>
          <w:ilvl w:val="0"/>
          <w:numId w:val="1001"/>
        </w:numPr>
        <w:pStyle w:val="Compact"/>
      </w:pPr>
      <w:r>
        <w:t xml:space="preserve">To identify systemic barriers (regulatory, financial, educational) preventing Occupational Therapists from delivering optimal care in Santiago’s complex healthcare landscape.</w:t>
      </w:r>
    </w:p>
    <w:p>
      <w:pPr>
        <w:numPr>
          <w:ilvl w:val="0"/>
          <w:numId w:val="1001"/>
        </w:numPr>
        <w:pStyle w:val="Compact"/>
      </w:pPr>
      <w:r>
        <w:t xml:space="preserve">To co-design evidence-based interventions with stakeholders to enhance OT workforce capacity and service reach for priority populations (elderly, persons with disabilities, low-income communities).</w:t>
      </w:r>
    </w:p>
    <w:p>
      <w:pPr>
        <w:pStyle w:val="FirstParagraph"/>
      </w:pPr>
      <w:r>
        <w:t xml:space="preserve">Guiding research questions include: How do geographic, economic, and institutional factors influence Occupational Therapist deployment in Santiago? What policy levers could accelerate OT integration into primary care networks? And how can curricula at Santiago's universities better prepare Occupational Therapists for real-world challenges in Chile’s context?</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(6 months) involves quantitative analysis of national health databases (MINSA, SII) to map OT service density, patient demographics, and referral patterns across Santiago's 20 communes. Phase 2 (7 months) conducts qualitative in-depth interviews with 35 key stakeholders: Occupational Therapists from public hospitals (e.g., Clínica Las Condes), community centers (e.g., Servicio Nacional del Adulto Mayor), policymakers, and healthcare administrators. A thematic analysis will identify recurring barriers. Phase 3 (5 months) utilizes participatory action research workshops with 25 Occupational Therapists and community leaders to prototype solutions, followed by a pilot intervention in two underserved communes (Ñuñoa and La Pintana).</w:t>
      </w:r>
    </w:p>
    <w:bookmarkEnd w:id="23"/>
    <w:bookmarkStart w:id="24" w:name="significance-for-chile-santiago"/>
    <w:p>
      <w:pPr>
        <w:pStyle w:val="Heading2"/>
      </w:pPr>
      <w:r>
        <w:t xml:space="preserve">Significance for Chile Santiago</w:t>
      </w:r>
    </w:p>
    <w:p>
      <w:pPr>
        <w:pStyle w:val="FirstParagraph"/>
      </w:pPr>
      <w:r>
        <w:t xml:space="preserve">This</w:t>
      </w:r>
      <w:r>
        <w:t xml:space="preserve"> </w:t>
      </w:r>
      <w:r>
        <w:rPr>
          <w:bCs/>
          <w:b/>
        </w:rPr>
        <w:t xml:space="preserve">Research Proposal</w:t>
      </w:r>
      <w:r>
        <w:t xml:space="preserve"> </w:t>
      </w:r>
      <w:r>
        <w:t xml:space="preserve">holds transformative potential for healthcare delivery in</w:t>
      </w:r>
      <w:r>
        <w:t xml:space="preserve"> </w:t>
      </w:r>
      <w:r>
        <w:rPr>
          <w:bCs/>
          <w:b/>
        </w:rPr>
        <w:t xml:space="preserve">Chile Santiago</w:t>
      </w:r>
      <w:r>
        <w:t xml:space="preserve">. By pinpointing where Occupational Therapists are most needed and why services fail to reach vulnerable groups, the study directly supports Chile’s National Health Strategy 2030, which emphasizes "universal access to rehabilitation services." Findings will equip the Ministry of Health with actionable data for resource allocation—such as incentivizing OT placements in primary care clinics serving low-income neighborhoods. For</w:t>
      </w:r>
      <w:r>
        <w:t xml:space="preserve"> </w:t>
      </w:r>
      <w:r>
        <w:rPr>
          <w:bCs/>
          <w:b/>
        </w:rPr>
        <w:t xml:space="preserve">Occupational Therapist</w:t>
      </w:r>
      <w:r>
        <w:t xml:space="preserve"> </w:t>
      </w:r>
      <w:r>
        <w:t xml:space="preserve">professionals, results will clarify scope-of-practice ambiguities and inform continuing education programs aligned with Santiago’s unique demographic pressures (e.g., high rates of stroke among adults aged 45–65). Most significantly, the participatory framework ensures solutions are culturally grounded: for example, integrating traditional Chilean concepts of "familismo" (family-centered care) into OT models will increase community acceptance and adherence.</w:t>
      </w:r>
    </w:p>
    <w:bookmarkEnd w:id="24"/>
    <w:bookmarkStart w:id="25" w:name="expected-outcomes"/>
    <w:p>
      <w:pPr>
        <w:pStyle w:val="Heading2"/>
      </w:pPr>
      <w:r>
        <w:t xml:space="preserve">Expected Outcomes</w:t>
      </w:r>
    </w:p>
    <w:p>
      <w:pPr>
        <w:pStyle w:val="FirstParagraph"/>
      </w:pPr>
      <w:r>
        <w:t xml:space="preserve">We anticipate three concrete deliverables: (1) A spatial map identifying Santiago’s "OT deserts" using GIS technology; (2) A policy toolkit for the Ministry of Health with cost-benefit analyses of OT integration models; and (3) A revised OT training module for Universidad de Chile and Pontificia Universidad Católica de Chile, incorporating Santiago-specific case studies. These outputs will directly address the 2025 National Health Goal to reduce preventable disability by 15%—a target where Occupational Therapists are uniquely positioned to contribute through early intervention and environmental modifications.</w:t>
      </w:r>
    </w:p>
    <w:bookmarkEnd w:id="25"/>
    <w:bookmarkStart w:id="26" w:name="timeline-and-ethical-considerations"/>
    <w:p>
      <w:pPr>
        <w:pStyle w:val="Heading2"/>
      </w:pPr>
      <w:r>
        <w:t xml:space="preserve">Timeline and Ethical Considerations</w:t>
      </w:r>
    </w:p>
    <w:p>
      <w:pPr>
        <w:pStyle w:val="FirstParagraph"/>
      </w:pPr>
      <w:r>
        <w:t xml:space="preserve">Months 1–3: Literature synthesis, stakeholder identification. Months 4–6: Data collection (quantitative). Months 7–10: In-depth interviews. Months 11–13: Workshop co-design phase. Months 14–18: Pilot implementation and report finalization. Ethical approval will be sought from the University of Santiago Ethics Board, with all participants providing informed consent in Spanish (with translation support). Confidentiality protocols will safeguard sensitive data per Chile’s Law 20,609 on Data Protection.</w:t>
      </w:r>
    </w:p>
    <w:bookmarkEnd w:id="26"/>
    <w:bookmarkStart w:id="27" w:name="conclusion"/>
    <w:p>
      <w:pPr>
        <w:pStyle w:val="Heading2"/>
      </w:pPr>
      <w:r>
        <w:t xml:space="preserve">Conclusion</w:t>
      </w:r>
    </w:p>
    <w:p>
      <w:pPr>
        <w:pStyle w:val="FirstParagraph"/>
      </w:pPr>
      <w:r>
        <w:t xml:space="preserve">The role of the Occupational Therapist in modern healthcare transcends clinical intervention—it embodies a philosophy of empowerment for individuals navigating life's challenges. In</w:t>
      </w:r>
      <w:r>
        <w:t xml:space="preserve"> </w:t>
      </w:r>
      <w:r>
        <w:rPr>
          <w:bCs/>
          <w:b/>
        </w:rPr>
        <w:t xml:space="preserve">Chile Santiago</w:t>
      </w:r>
      <w:r>
        <w:t xml:space="preserve">, where urbanization has intensified health inequities, optimizing this profession is not merely advantageous but essential for sustainable development. This</w:t>
      </w:r>
      <w:r>
        <w:t xml:space="preserve"> </w:t>
      </w:r>
      <w:r>
        <w:rPr>
          <w:bCs/>
          <w:b/>
        </w:rPr>
        <w:t xml:space="preserve">Research Proposal</w:t>
      </w:r>
      <w:r>
        <w:t xml:space="preserve"> </w:t>
      </w:r>
      <w:r>
        <w:t xml:space="preserve">delivers a roadmap to transform Occupational Therapist practice from fragmented efforts into a cohesive, community-responsive pillar of Santiago's health ecosystem. By centering the voices of both practitioners and those they serve, we move beyond theoretical frameworks toward tangible improvements in dignity and independence for thousands of Chileans. The time for evidence-based action is now: this study will catalyze the next chapter in</w:t>
      </w:r>
      <w:r>
        <w:t xml:space="preserve"> </w:t>
      </w:r>
      <w:r>
        <w:rPr>
          <w:bCs/>
          <w:b/>
        </w:rPr>
        <w:t xml:space="preserve">Occupational Therapist</w:t>
      </w:r>
      <w:r>
        <w:t xml:space="preserve"> </w:t>
      </w:r>
      <w:r>
        <w:t xml:space="preserve">leadership within</w:t>
      </w:r>
      <w:r>
        <w:t xml:space="preserve"> </w:t>
      </w:r>
      <w:r>
        <w:rPr>
          <w:bCs/>
          <w:b/>
        </w:rPr>
        <w:t xml:space="preserve">Chile Santiago</w:t>
      </w:r>
      <w:r>
        <w:t xml:space="preserve">.</w:t>
      </w:r>
    </w:p>
    <w:bookmarkEnd w:id="27"/>
    <w:bookmarkStart w:id="28" w:name="references"/>
    <w:p>
      <w:pPr>
        <w:pStyle w:val="Heading2"/>
      </w:pPr>
      <w:r>
        <w:t xml:space="preserve">References</w:t>
      </w:r>
    </w:p>
    <w:p>
      <w:pPr>
        <w:numPr>
          <w:ilvl w:val="0"/>
          <w:numId w:val="1002"/>
        </w:numPr>
        <w:pStyle w:val="Compact"/>
      </w:pPr>
      <w:r>
        <w:t xml:space="preserve">García, M. (2022). *Occupational Therapy Access in Urban Chile*. Revista Chilena de Medicina Familiar, 19(3), 45-59.</w:t>
      </w:r>
    </w:p>
    <w:p>
      <w:pPr>
        <w:numPr>
          <w:ilvl w:val="0"/>
          <w:numId w:val="1002"/>
        </w:numPr>
        <w:pStyle w:val="Compact"/>
      </w:pPr>
      <w:r>
        <w:t xml:space="preserve">López, R., &amp; Maldonado, C. (2020). Cultural Barriers to Rehabilitation Services in Santiago. *Journal of Occupational Science*, 27(4), 1-15.</w:t>
      </w:r>
    </w:p>
    <w:p>
      <w:pPr>
        <w:numPr>
          <w:ilvl w:val="0"/>
          <w:numId w:val="1002"/>
        </w:numPr>
        <w:pStyle w:val="Compact"/>
      </w:pPr>
      <w:r>
        <w:t xml:space="preserve">MINSA. (2023). *National Health Workforce Report*. Ministry of Health, Chile.</w:t>
      </w:r>
    </w:p>
    <w:p>
      <w:pPr>
        <w:numPr>
          <w:ilvl w:val="0"/>
          <w:numId w:val="1002"/>
        </w:numPr>
        <w:pStyle w:val="Compact"/>
      </w:pPr>
      <w:r>
        <w:t xml:space="preserve">Soto, P., et al. (2021). Implementation Gaps in Chile's Occupational Therapy Law. *Occupational Therapy International*, 28(1), 76-89.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Chile Santiago</dc:title>
  <dc:creator/>
  <dc:language>en</dc:language>
  <cp:keywords/>
  <dcterms:created xsi:type="dcterms:W3CDTF">2026-07-23T03:18:17Z</dcterms:created>
  <dcterms:modified xsi:type="dcterms:W3CDTF">2026-07-23T03:18:17Z</dcterms:modified>
</cp:coreProperties>
</file>

<file path=docProps/custom.xml><?xml version="1.0" encoding="utf-8"?>
<Properties xmlns="http://schemas.openxmlformats.org/officeDocument/2006/custom-properties" xmlns:vt="http://schemas.openxmlformats.org/officeDocument/2006/docPropsVTypes"/>
</file>