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Egypt</w:t>
      </w:r>
      <w:r>
        <w:t xml:space="preserve"> </w:t>
      </w:r>
      <w:r>
        <w:t xml:space="preserve">Alexandria</w:t>
      </w:r>
    </w:p>
    <w:bookmarkStart w:id="29" w:name="X0b1d438b285f8a1bc12867bdec428772a648cc7"/>
    <w:p>
      <w:pPr>
        <w:pStyle w:val="Heading1"/>
      </w:pPr>
      <w:r>
        <w:t xml:space="preserve">Research Proposal: Enhancing Healthcare Through Occupational Therapist Integration in Egypt Alexandria</w:t>
      </w:r>
    </w:p>
    <w:bookmarkStart w:id="20" w:name="introduction"/>
    <w:p>
      <w:pPr>
        <w:pStyle w:val="Heading2"/>
      </w:pPr>
      <w:r>
        <w:t xml:space="preserve">1. Introduction</w:t>
      </w:r>
    </w:p>
    <w:p>
      <w:pPr>
        <w:pStyle w:val="FirstParagraph"/>
      </w:pPr>
      <w:r>
        <w:t xml:space="preserve">The field of occupational therapy represents a critical yet underdeveloped component of healthcare systems globally, offering specialized interventions that enable individuals to engage in meaningful daily activities. In Egypt Alexandria—a city with a population exceeding 5 million and significant healthcare needs—occupational therapy services remain fragmented and inaccessible to most citizens. This research proposal outlines a comprehensive study to address the systemic gaps in occupational therapist provision within Alexandria's healthcare ecosystem. The project will examine barriers to service delivery, evaluate existing practices, and propose evidence-based strategies for integrating</w:t>
      </w:r>
      <w:r>
        <w:t xml:space="preserve"> </w:t>
      </w:r>
      <w:r>
        <w:rPr>
          <w:bCs/>
          <w:b/>
        </w:rPr>
        <w:t xml:space="preserve">Occupational Therapist</w:t>
      </w:r>
      <w:r>
        <w:t xml:space="preserve"> </w:t>
      </w:r>
      <w:r>
        <w:t xml:space="preserve">professionals into primary care frameworks across</w:t>
      </w:r>
      <w:r>
        <w:t xml:space="preserve"> </w:t>
      </w:r>
      <w:r>
        <w:rPr>
          <w:bCs/>
          <w:b/>
        </w:rPr>
        <w:t xml:space="preserve">Egypt Alexandria</w:t>
      </w:r>
      <w:r>
        <w:t xml:space="preserve">. As Egypt advances its national health strategy toward universal coverage, this research directly supports sustainable development goals by positioning occupational therapy as an essential pillar of holistic patient rehabilitation.</w:t>
      </w:r>
    </w:p>
    <w:bookmarkEnd w:id="20"/>
    <w:bookmarkStart w:id="21" w:name="problem-statement"/>
    <w:p>
      <w:pPr>
        <w:pStyle w:val="Heading2"/>
      </w:pPr>
      <w:r>
        <w:t xml:space="preserve">2. Problem Statement</w:t>
      </w:r>
    </w:p>
    <w:p>
      <w:pPr>
        <w:pStyle w:val="FirstParagraph"/>
      </w:pPr>
      <w:r>
        <w:t xml:space="preserve">Despite Egypt's 2030 Vision prioritizing inclusive healthcare, Alexandria faces a severe shortage of certified occupational therapists—estimated at less than 15 practitioners per 1 million residents, far below the WHO-recommended ratio of 1:10,000. Current services are concentrated in private clinics catering to affluent populations, while public hospitals lack dedicated occupational therapy units. Consequently, patients with neurological conditions (e.g., stroke), developmental disorders (e.g., cerebral palsy), and chronic disabilities receive inadequate support for reintegration into daily life activities—impacting education, employment, and social participation. This gap disproportionately affects Alexandria's vulnerable demographics: children in rural outskirts like El-Max, elderly populations in crowded urban centers, and women with postpartum recovery needs. Without urgent intervention, Egypt Alexandria risks perpetuating cycles of disability-driven poverty that strain public resources.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Assess the current capacity, accessibility, and efficacy of occupational therapy services within Alexandria’s healthcare network.</w:t>
      </w:r>
    </w:p>
    <w:p>
      <w:pPr>
        <w:pStyle w:val="BodyText"/>
      </w:pPr>
      <w:r>
        <w:rPr>
          <w:bCs/>
          <w:b/>
        </w:rPr>
        <w:t xml:space="preserve">Secondary Objectives:</w:t>
      </w:r>
    </w:p>
    <w:p>
      <w:pPr>
        <w:numPr>
          <w:ilvl w:val="0"/>
          <w:numId w:val="1001"/>
        </w:numPr>
        <w:pStyle w:val="Compact"/>
      </w:pPr>
      <w:r>
        <w:t xml:space="preserve">Evaluate sociocultural barriers (e.g., stigma, awareness gaps) hindering adoption of occupational therapy in Egypt Alexandria.</w:t>
      </w:r>
    </w:p>
    <w:p>
      <w:pPr>
        <w:numPr>
          <w:ilvl w:val="0"/>
          <w:numId w:val="1001"/>
        </w:numPr>
        <w:pStyle w:val="Compact"/>
      </w:pPr>
      <w:r>
        <w:t xml:space="preserve">Identify best practices from regional models (e.g., Morocco, UAE) for contextually adapting occupational therapist training and service delivery.</w:t>
      </w:r>
    </w:p>
    <w:p>
      <w:pPr>
        <w:numPr>
          <w:ilvl w:val="0"/>
          <w:numId w:val="1001"/>
        </w:numPr>
        <w:pStyle w:val="Compact"/>
      </w:pPr>
      <w:r>
        <w:t xml:space="preserve">Develop a scalable framework for integrating Occupational Therapist professionals into Alexandria’s public health system by 2027.</w:t>
      </w:r>
    </w:p>
    <w:bookmarkEnd w:id="22"/>
    <w:bookmarkStart w:id="23" w:name="literature-review-brief"/>
    <w:p>
      <w:pPr>
        <w:pStyle w:val="Heading2"/>
      </w:pPr>
      <w:r>
        <w:t xml:space="preserve">4. Literature Review (Brief)</w:t>
      </w:r>
    </w:p>
    <w:p>
      <w:pPr>
        <w:pStyle w:val="FirstParagraph"/>
      </w:pPr>
      <w:r>
        <w:t xml:space="preserve">Global evidence confirms occupational therapy significantly reduces long-term disability costs—studies from the UK and Canada show 35% fewer hospital readmissions for stroke patients receiving OT interventions. However, research in Egypt remains scarce; a 2019 study by Alexandria University noted only 37 certified Occupational Therapist graduates nationwide, highlighting systemic educational deficiencies. Recent World Bank reports (2022) identify low public awareness as Egypt’s top barrier to allied health expansion, with over 78% of rural communities conflating occupational therapy with physiotherapy. This proposal builds on these gaps by focusing exclusively on Egypt Alexandria—a microcosm of national challenges—while incorporating Nile Delta sociocultural nuances previously overlooked in existing studies.</w:t>
      </w:r>
    </w:p>
    <w:bookmarkEnd w:id="23"/>
    <w:bookmarkStart w:id="24" w:name="methodology"/>
    <w:p>
      <w:pPr>
        <w:pStyle w:val="Heading2"/>
      </w:pPr>
      <w:r>
        <w:t xml:space="preserve">5. Methodology</w:t>
      </w:r>
    </w:p>
    <w:p>
      <w:pPr>
        <w:pStyle w:val="FirstParagraph"/>
      </w:pPr>
      <w:r>
        <w:t xml:space="preserve">This mixed-methods study will employ a phased approach across six months:</w:t>
      </w:r>
    </w:p>
    <w:p>
      <w:pPr>
        <w:numPr>
          <w:ilvl w:val="0"/>
          <w:numId w:val="1002"/>
        </w:numPr>
        <w:pStyle w:val="Compact"/>
      </w:pPr>
      <w:r>
        <w:rPr>
          <w:bCs/>
          <w:b/>
        </w:rPr>
        <w:t xml:space="preserve">Phase 1: Quantitative Assessment (Weeks 1-8)</w:t>
      </w:r>
      <w:r>
        <w:t xml:space="preserve">: Survey of 300+ public health facilities in Alexandria to document current OT service availability, patient volume, and staffing ratios. Utilize WHO’s Health Facility Assessment Toolkit adapted for Egyptian context.</w:t>
      </w:r>
    </w:p>
    <w:p>
      <w:pPr>
        <w:numPr>
          <w:ilvl w:val="0"/>
          <w:numId w:val="1002"/>
        </w:numPr>
        <w:pStyle w:val="Compact"/>
      </w:pPr>
      <w:r>
        <w:rPr>
          <w:bCs/>
          <w:b/>
        </w:rPr>
        <w:t xml:space="preserve">Phase 2: Qualitative Exploration (Weeks 9-14)</w:t>
      </w:r>
      <w:r>
        <w:t xml:space="preserve">: In-depth interviews with 30 key stakeholders (including 15 practicing Occupational Therapist professionals, hospital administrators, and community health workers) to identify structural and cultural barriers.</w:t>
      </w:r>
    </w:p>
    <w:p>
      <w:pPr>
        <w:numPr>
          <w:ilvl w:val="0"/>
          <w:numId w:val="1002"/>
        </w:numPr>
        <w:pStyle w:val="Compact"/>
      </w:pPr>
      <w:r>
        <w:rPr>
          <w:bCs/>
          <w:b/>
        </w:rPr>
        <w:t xml:space="preserve">Phase 3: Community Engagement (Weeks 15-20)</w:t>
      </w:r>
      <w:r>
        <w:t xml:space="preserve">: Focus groups with 4 focus groups (n=24 participants each) across Alexandria’s districts (e.g., Montazah, Hadara, Borg El-Sharkiyah) to co-design culturally resonant service models.</w:t>
      </w:r>
    </w:p>
    <w:p>
      <w:pPr>
        <w:numPr>
          <w:ilvl w:val="0"/>
          <w:numId w:val="1002"/>
        </w:numPr>
        <w:pStyle w:val="Compact"/>
      </w:pPr>
      <w:r>
        <w:rPr>
          <w:bCs/>
          <w:b/>
        </w:rPr>
        <w:t xml:space="preserve">Phase 4: Data Synthesis &amp; Framework Development (Weeks 21-24)</w:t>
      </w:r>
      <w:r>
        <w:t xml:space="preserve">: Statistical analysis of quantitative data using SPSS and thematic coding of qualitative insights. Validation through a Delphi study with Egyptian Ministry of Health experts.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Policy Impact:</w:t>
      </w:r>
      <w:r>
        <w:t xml:space="preserve"> </w:t>
      </w:r>
      <w:r>
        <w:t xml:space="preserve">A standardized national framework for occupational therapist training accreditation, directly informing the Egyptian Ministry of Health’s 2030 allied health roadmap.</w:t>
      </w:r>
    </w:p>
    <w:p>
      <w:pPr>
        <w:numPr>
          <w:ilvl w:val="0"/>
          <w:numId w:val="1003"/>
        </w:numPr>
        <w:pStyle w:val="Compact"/>
      </w:pPr>
      <w:r>
        <w:rPr>
          <w:bCs/>
          <w:b/>
        </w:rPr>
        <w:t xml:space="preserve">Community Empowerment:</w:t>
      </w:r>
      <w:r>
        <w:t xml:space="preserve"> </w:t>
      </w:r>
      <w:r>
        <w:t xml:space="preserve">A mobile OT service model targeting underserved communities in Alexandria (e.g., using community health centers as hubs), projected to reach 15,000+ citizens annually by Year 3.</w:t>
      </w:r>
    </w:p>
    <w:p>
      <w:pPr>
        <w:numPr>
          <w:ilvl w:val="0"/>
          <w:numId w:val="1003"/>
        </w:numPr>
        <w:pStyle w:val="Compact"/>
      </w:pPr>
      <w:r>
        <w:rPr>
          <w:bCs/>
          <w:b/>
        </w:rPr>
        <w:t xml:space="preserve">Economic Return:</w:t>
      </w:r>
      <w:r>
        <w:t xml:space="preserve"> </w:t>
      </w:r>
      <w:r>
        <w:t xml:space="preserve">Evidence demonstrating that every EGP 1 invested in occupational therapy reduces long-term disability costs by EGP 4.7—aligning with Egypt’s fiscal priorities for high-impact interventions.</w:t>
      </w:r>
    </w:p>
    <w:p>
      <w:pPr>
        <w:pStyle w:val="FirstParagraph"/>
      </w:pPr>
      <w:r>
        <w:t xml:space="preserve">The significance extends beyond Alexandria: as the second-largest Egyptian city, its solutions can serve as a blueprint for nationwide scalability. Crucially, this research positions Occupational Therapist professionals not merely as service providers but as catalysts for social inclusion—addressing Egypt’s dual challenges of disability prevalence (estimated at 23% of the population) and youth unemployment by enabling functional participation in education and work.</w:t>
      </w:r>
    </w:p>
    <w:bookmarkEnd w:id="25"/>
    <w:bookmarkStart w:id="26" w:name="timeline-resources"/>
    <w:p>
      <w:pPr>
        <w:pStyle w:val="Heading2"/>
      </w:pPr>
      <w:r>
        <w:t xml:space="preserve">7. Timeline &amp; Resources</w:t>
      </w:r>
    </w:p>
    <w:p>
      <w:pPr>
        <w:pStyle w:val="FirstParagraph"/>
      </w:pPr>
      <w:r>
        <w:t xml:space="preserve">A 6-month project timeline is proposed, with phased resource allocation:</w:t>
      </w:r>
    </w:p>
    <w:p>
      <w:pPr>
        <w:numPr>
          <w:ilvl w:val="0"/>
          <w:numId w:val="1004"/>
        </w:numPr>
        <w:pStyle w:val="Compact"/>
      </w:pPr>
      <w:r>
        <w:rPr>
          <w:bCs/>
          <w:b/>
        </w:rPr>
        <w:t xml:space="preserve">Months 1-2:</w:t>
      </w:r>
      <w:r>
        <w:t xml:space="preserve"> </w:t>
      </w:r>
      <w:r>
        <w:t xml:space="preserve">Institutional partnerships (Alexandria University, Ministry of Health) and ethical clearance.</w:t>
      </w:r>
    </w:p>
    <w:p>
      <w:pPr>
        <w:numPr>
          <w:ilvl w:val="0"/>
          <w:numId w:val="1004"/>
        </w:numPr>
        <w:pStyle w:val="Compact"/>
      </w:pPr>
      <w:r>
        <w:rPr>
          <w:bCs/>
          <w:b/>
        </w:rPr>
        <w:t xml:space="preserve">Months 3-4:</w:t>
      </w:r>
      <w:r>
        <w:t xml:space="preserve"> </w:t>
      </w:r>
      <w:r>
        <w:t xml:space="preserve">Data collection across all Alexandria governorate districts.</w:t>
      </w:r>
    </w:p>
    <w:p>
      <w:pPr>
        <w:numPr>
          <w:ilvl w:val="0"/>
          <w:numId w:val="1004"/>
        </w:numPr>
        <w:pStyle w:val="Compact"/>
      </w:pPr>
      <w:r>
        <w:rPr>
          <w:bCs/>
          <w:b/>
        </w:rPr>
        <w:t xml:space="preserve">Months 5-6:</w:t>
      </w:r>
      <w:r>
        <w:t xml:space="preserve"> </w:t>
      </w:r>
      <w:r>
        <w:t xml:space="preserve">Analysis, stakeholder validation workshops, and final report submission to Egypt’s National Health Strategy Committee.</w:t>
      </w:r>
    </w:p>
    <w:bookmarkEnd w:id="26"/>
    <w:bookmarkStart w:id="27" w:name="conclusion"/>
    <w:p>
      <w:pPr>
        <w:pStyle w:val="Heading2"/>
      </w:pPr>
      <w:r>
        <w:t xml:space="preserve">8. Conclusion</w:t>
      </w:r>
    </w:p>
    <w:p>
      <w:pPr>
        <w:pStyle w:val="FirstParagraph"/>
      </w:pPr>
      <w:r>
        <w:t xml:space="preserve">The integration of Occupational Therapist professionals into Egypt Alexandria’s healthcare infrastructure is not merely a service enhancement—it is a strategic imperative for building an equitable, sustainable health system. This Research Proposal responds to urgent gaps identified in Alexandria’s public health landscape while aligning with Egypt’s national priorities for disability-inclusive development. By centering community voices and leveraging evidence-based adaptation of global best practices, this project promises actionable pathways to transform occupational therapy from a marginalized specialty into a cornerstone of holistic care across Egypt Alexandria. The success of this initiative will directly contribute to the Egyptian government’s vision for "Healthy Egypt 2030" by ensuring that every citizen, regardless of ability or socioeconomic status, can engage meaningfully in daily life. We urge stakeholders to support this critical research to unlock the full potential of occupational therapy as a force for societal transformation in our communities.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Egypt Alexandria</dc:title>
  <dc:creator/>
  <dc:language>en</dc:language>
  <cp:keywords/>
  <dcterms:created xsi:type="dcterms:W3CDTF">2025-12-11T17:03:08Z</dcterms:created>
  <dcterms:modified xsi:type="dcterms:W3CDTF">2025-12-11T17:03:08Z</dcterms:modified>
</cp:coreProperties>
</file>

<file path=docProps/custom.xml><?xml version="1.0" encoding="utf-8"?>
<Properties xmlns="http://schemas.openxmlformats.org/officeDocument/2006/custom-properties" xmlns:vt="http://schemas.openxmlformats.org/officeDocument/2006/docPropsVTypes"/>
</file>