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Bangalore,</w:t>
      </w:r>
      <w:r>
        <w:t xml:space="preserve"> </w:t>
      </w:r>
      <w:r>
        <w:t xml:space="preserve">India</w:t>
      </w:r>
    </w:p>
    <w:bookmarkStart w:id="29" w:name="Xa474769972239a2d8cb7452c5da177e4a22bf04"/>
    <w:p>
      <w:pPr>
        <w:pStyle w:val="Heading1"/>
      </w:pPr>
      <w:r>
        <w:t xml:space="preserve">Research Proposal: Advancing Occupational Therapy Practice in Bangalore, India</w:t>
      </w:r>
    </w:p>
    <w:bookmarkStart w:id="20" w:name="introduction-and-background"/>
    <w:p>
      <w:pPr>
        <w:pStyle w:val="Heading2"/>
      </w:pPr>
      <w:r>
        <w:t xml:space="preserve">1. Introduction and Background</w:t>
      </w:r>
    </w:p>
    <w:p>
      <w:pPr>
        <w:pStyle w:val="FirstParagraph"/>
      </w:pPr>
      <w:r>
        <w:t xml:space="preserve">The rapidly growing urban population of Bangalore, India, presents unique challenges to healthcare systems, particularly in the realm of rehabilitation services. As a city experiencing unprecedented demographic shifts due to migration and aging populations, Karnataka's capital faces critical gaps in accessible occupational therapy (OT) services. Occupational Therapists in India currently serve fewer than 10% of the estimated 20 million people requiring rehabilitation support annually, with Bangalore bearing a disproportionate burden due to its status as a healthcare hub for South India. This research proposal addresses the urgent need to evaluate and strengthen</w:t>
      </w:r>
      <w:r>
        <w:t xml:space="preserve"> </w:t>
      </w:r>
      <w:r>
        <w:rPr>
          <w:bCs/>
          <w:b/>
        </w:rPr>
        <w:t xml:space="preserve">Occupational Therapist</w:t>
      </w:r>
      <w:r>
        <w:t xml:space="preserve"> </w:t>
      </w:r>
      <w:r>
        <w:t xml:space="preserve">integration within Bangalore's healthcare infrastructure. The scarcity of evidence-based OT practices in urban Indian contexts, particularly for emerging conditions like digital-age musculoskeletal disorders and neurodevelopmental challenges in children, necessitates a targeted investigation into culturally responsive service models.</w:t>
      </w:r>
    </w:p>
    <w:bookmarkEnd w:id="20"/>
    <w:bookmarkStart w:id="21" w:name="problem-statement"/>
    <w:p>
      <w:pPr>
        <w:pStyle w:val="Heading2"/>
      </w:pPr>
      <w:r>
        <w:t xml:space="preserve">2. Problem Statement</w:t>
      </w:r>
    </w:p>
    <w:p>
      <w:pPr>
        <w:pStyle w:val="FirstParagraph"/>
      </w:pPr>
      <w:r>
        <w:t xml:space="preserve">In Bangalore, the demand for specialized occupational therapy services far exceeds supply. Current OT practice remains largely confined to tertiary hospitals and private clinics, neglecting primary care settings and underserved communities in peri-urban slums. A 2023 Karnataka Health Survey revealed that 78% of Bangalore residents with chronic conditions (stroke, arthritis, autism) report no access to occupational therapy despite its proven efficacy in improving functional independence. The absence of standardized OT protocols tailored to India's socioeconomic realities—where family caregivers often provide primary support—results in fragmented care. This research directly confronts the critical gap between the evolving needs of Bangalore's diverse population and the limited capacity of</w:t>
      </w:r>
      <w:r>
        <w:t xml:space="preserve"> </w:t>
      </w:r>
      <w:r>
        <w:rPr>
          <w:bCs/>
          <w:b/>
        </w:rPr>
        <w:t xml:space="preserve">Occupational Therapist</w:t>
      </w:r>
      <w:r>
        <w:t xml:space="preserve">s to deliver contextually appropriate interventions.</w:t>
      </w:r>
    </w:p>
    <w:bookmarkEnd w:id="21"/>
    <w:bookmarkStart w:id="22" w:name="literature-review-gaps-in-indian-context"/>
    <w:p>
      <w:pPr>
        <w:pStyle w:val="Heading2"/>
      </w:pPr>
      <w:r>
        <w:t xml:space="preserve">3. Literature Review: Gaps in Indian Context</w:t>
      </w:r>
    </w:p>
    <w:p>
      <w:pPr>
        <w:pStyle w:val="FirstParagraph"/>
      </w:pPr>
      <w:r>
        <w:t xml:space="preserve">Global literature emphasizes OT's role in enhancing participation in daily life activities, yet studies from India remain scarce and largely hospital-centric. A 2021 review by the Indian Journal of Occupational Therapy noted only 47 peer-reviewed studies on OT practice in India over a decade, with none focusing on urban Bangalore's unique challenges. Existing research fails to address key factors: cultural perceptions of disability, economic constraints limiting therapy adherence, and the impact of digital transformation on occupational engagement (e.g., remote work demands). Crucially, no study has examined how</w:t>
      </w:r>
      <w:r>
        <w:t xml:space="preserve"> </w:t>
      </w:r>
      <w:r>
        <w:rPr>
          <w:bCs/>
          <w:b/>
        </w:rPr>
        <w:t xml:space="preserve">Occupational Therapist</w:t>
      </w:r>
      <w:r>
        <w:t xml:space="preserve">s in Bangalore can leverage community health worker networks—a critical element of India's Ayushman Bharat initiative—to extend reach. This proposal bridges these gaps by centering the Bangalore context within a culturally grounded research design.</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assess the current scope, accessibility, and cultural barriers of Occupational Therapist services across Bangalore's public and private healthcare sectors.</w:t>
      </w:r>
    </w:p>
    <w:p>
      <w:pPr>
        <w:numPr>
          <w:ilvl w:val="0"/>
          <w:numId w:val="1001"/>
        </w:numPr>
        <w:pStyle w:val="Compact"/>
      </w:pPr>
      <w:r>
        <w:t xml:space="preserve">To co-design contextually relevant OT intervention frameworks with stakeholders (patients, caregivers, community health workers) for Bangalore's diverse demographic landscape.</w:t>
      </w:r>
    </w:p>
    <w:p>
      <w:pPr>
        <w:numPr>
          <w:ilvl w:val="0"/>
          <w:numId w:val="1001"/>
        </w:numPr>
        <w:pStyle w:val="Compact"/>
      </w:pPr>
      <w:r>
        <w:t xml:space="preserve">To evaluate the impact of integrated OT models on functional outcomes and cost-effectiveness within India's primary healthcare system.</w:t>
      </w:r>
    </w:p>
    <w:p>
      <w:pPr>
        <w:pStyle w:val="FirstParagraph"/>
      </w:pPr>
      <w:r>
        <w:t xml:space="preserve">Primary research questions include: How do socioeconomic factors influence OT service utilization in Bangalore? What adaptations to evidence-based OT practices would resonate with Indian cultural values? Can a community-integrated model reduce the burden on overstrained tertiary facilities?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Bangalore's 10 districts over 18 months:</w:t>
      </w:r>
    </w:p>
    <w:p>
      <w:pPr>
        <w:numPr>
          <w:ilvl w:val="0"/>
          <w:numId w:val="1002"/>
        </w:numPr>
        <w:pStyle w:val="Compact"/>
      </w:pPr>
      <w:r>
        <w:rPr>
          <w:bCs/>
          <w:b/>
        </w:rPr>
        <w:t xml:space="preserve">Phase 1 (Quantitative):</w:t>
      </w:r>
      <w:r>
        <w:t xml:space="preserve"> </w:t>
      </w:r>
      <w:r>
        <w:t xml:space="preserve">Survey of 300 patients, caregivers, and OT practitioners across 25 healthcare facilities (public hospitals, NGOs, private clinics) to map service gaps and utilization patterns.</w:t>
      </w:r>
    </w:p>
    <w:p>
      <w:pPr>
        <w:numPr>
          <w:ilvl w:val="0"/>
          <w:numId w:val="1002"/>
        </w:numPr>
        <w:pStyle w:val="Compact"/>
      </w:pPr>
      <w:r>
        <w:rPr>
          <w:bCs/>
          <w:b/>
        </w:rPr>
        <w:t xml:space="preserve">Phase 2 (Qualitative):</w:t>
      </w:r>
      <w:r>
        <w:t xml:space="preserve"> </w:t>
      </w:r>
      <w:r>
        <w:t xml:space="preserve">Focus groups with 150 participants stratified by age, income, and disability type; in-depth interviews with 30 OT practitioners to identify cultural barriers.</w:t>
      </w:r>
    </w:p>
    <w:p>
      <w:pPr>
        <w:numPr>
          <w:ilvl w:val="0"/>
          <w:numId w:val="1002"/>
        </w:numPr>
        <w:pStyle w:val="Compact"/>
      </w:pPr>
      <w:r>
        <w:rPr>
          <w:bCs/>
          <w:b/>
        </w:rPr>
        <w:t xml:space="preserve">Phase 3 (Intervention Trial):</w:t>
      </w:r>
      <w:r>
        <w:t xml:space="preserve"> </w:t>
      </w:r>
      <w:r>
        <w:t xml:space="preserve">Pilot a community-based OT model integrating Anganwadi workers (India's rural childcare network) in two Bangalore districts. Measure outcomes using standardized tools like Canadian Occupational Performance Measure (COPM) and cost-benefit analysis.</w:t>
      </w:r>
    </w:p>
    <w:p>
      <w:pPr>
        <w:pStyle w:val="FirstParagraph"/>
      </w:pPr>
      <w:r>
        <w:t xml:space="preserve">Sampling will prioritize marginalized communities (e.g., Koramangala slums, industrial belts of Hosur Road), ensuring representation of Bangalore's socio-cultural diversity. Ethical approval will be secured from the National Institute of Mental Health and Neuro Sciences (NIMHANS) in Bangalore.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Occupational Therapy in India:</w:t>
      </w:r>
    </w:p>
    <w:p>
      <w:pPr>
        <w:numPr>
          <w:ilvl w:val="0"/>
          <w:numId w:val="1003"/>
        </w:numPr>
        <w:pStyle w:val="Compact"/>
      </w:pPr>
      <w:r>
        <w:rPr>
          <w:bCs/>
          <w:b/>
        </w:rPr>
        <w:t xml:space="preserve">Culturally Adapted Protocols:</w:t>
      </w:r>
      <w:r>
        <w:t xml:space="preserve"> </w:t>
      </w:r>
      <w:r>
        <w:t xml:space="preserve">A framework for OT practice that incorporates Indian family dynamics, religious practices, and economic realities—addressing the critical gap where Western models often fail in Bangalore contexts.</w:t>
      </w:r>
    </w:p>
    <w:p>
      <w:pPr>
        <w:numPr>
          <w:ilvl w:val="0"/>
          <w:numId w:val="1003"/>
        </w:numPr>
        <w:pStyle w:val="Compact"/>
      </w:pPr>
      <w:r>
        <w:rPr>
          <w:bCs/>
          <w:b/>
        </w:rPr>
        <w:t xml:space="preserve">Scalable Community Model:</w:t>
      </w:r>
      <w:r>
        <w:t xml:space="preserve"> </w:t>
      </w:r>
      <w:r>
        <w:t xml:space="preserve">Validation of a cost-effective OT delivery system using existing community health structures (e.g., ASHA workers), potentially increasing service coverage by 40% in pilot districts.</w:t>
      </w:r>
    </w:p>
    <w:p>
      <w:pPr>
        <w:numPr>
          <w:ilvl w:val="0"/>
          <w:numId w:val="1003"/>
        </w:numPr>
        <w:pStyle w:val="Compact"/>
      </w:pPr>
      <w:r>
        <w:rPr>
          <w:bCs/>
          <w:b/>
        </w:rPr>
        <w:t xml:space="preserve">Policy Influence:</w:t>
      </w:r>
      <w:r>
        <w:t xml:space="preserve"> </w:t>
      </w:r>
      <w:r>
        <w:t xml:space="preserve">Evidence to advocate for OT inclusion in Karnataka's State Health Mission and national disability rehabilitation schemes, directly supporting India's National Disability Rights Act (2016).</w:t>
      </w:r>
    </w:p>
    <w:p>
      <w:pPr>
        <w:pStyle w:val="FirstParagraph"/>
      </w:pPr>
      <w:r>
        <w:t xml:space="preserve">The significance extends beyond Bangalore: findings will establish a blueprint for OT integration in other Indian megacities facing similar urban health challenges. By positioning the</w:t>
      </w:r>
      <w:r>
        <w:t xml:space="preserve"> </w:t>
      </w:r>
      <w:r>
        <w:rPr>
          <w:bCs/>
          <w:b/>
        </w:rPr>
        <w:t xml:space="preserve">Occupational Therapist</w:t>
      </w:r>
      <w:r>
        <w:t xml:space="preserve"> </w:t>
      </w:r>
      <w:r>
        <w:t xml:space="preserve">as a vital link between medical care and community reintegration, this research aligns with India's vision of "Health for All" through universal health coverage.</w:t>
      </w:r>
    </w:p>
    <w:bookmarkEnd w:id="25"/>
    <w:bookmarkStart w:id="26" w:name="timeline-and-resource-needs"/>
    <w:p>
      <w:pPr>
        <w:pStyle w:val="Heading2"/>
      </w:pPr>
      <w:r>
        <w:t xml:space="preserve">7. Timeline and Resource Needs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Ethical Approvals</w:t>
      </w:r>
    </w:p>
    <w:p>
      <w:pPr>
        <w:pStyle w:val="BodyText"/>
      </w:pPr>
      <w:r>
        <w:t xml:space="preserve">1-3</w:t>
      </w:r>
    </w:p>
    <w:p>
      <w:pPr>
        <w:pStyle w:val="BodyText"/>
      </w:pPr>
      <w:r>
        <w:t xml:space="preserve">Fully approved protocol; stakeholder engagement plan.</w:t>
      </w:r>
    </w:p>
    <w:p>
      <w:pPr>
        <w:pStyle w:val="BodyText"/>
      </w:pPr>
      <w:r>
        <w:t xml:space="preserve">Data Collection (Quantitative)</w:t>
      </w:r>
    </w:p>
    <w:p>
      <w:pPr>
        <w:pStyle w:val="BodyText"/>
      </w:pPr>
      <w:r>
        <w:t xml:space="preserve">4-8</w:t>
      </w:r>
    </w:p>
    <w:p>
      <w:pPr>
        <w:pStyle w:val="BodyText"/>
      </w:pPr>
      <w:r>
        <w:t xml:space="preserve">Service utilization database; gap analysis report.</w:t>
      </w:r>
    </w:p>
    <w:p>
      <w:pPr>
        <w:pStyle w:val="BodyText"/>
      </w:pPr>
      <w:r>
        <w:t xml:space="preserve">Data Analysis &amp; Co-Design Workshops</w:t>
      </w:r>
    </w:p>
    <w:p>
      <w:pPr>
        <w:pStyle w:val="BodyText"/>
      </w:pPr>
      <w:r>
        <w:t xml:space="preserve">9-12</w:t>
      </w:r>
    </w:p>
    <w:p>
      <w:pPr>
        <w:pStyle w:val="BodyText"/>
      </w:pPr>
      <w:r>
        <w:t xml:space="preserve">Culturally adapted OT framework draft.</w:t>
      </w:r>
    </w:p>
    <w:p>
      <w:pPr>
        <w:pStyle w:val="BodyText"/>
      </w:pPr>
      <w:r>
        <w:t xml:space="preserve">Intervention Pilot &amp; Evaluation</w:t>
      </w:r>
    </w:p>
    <w:p>
      <w:pPr>
        <w:pStyle w:val="BodyText"/>
      </w:pPr>
      <w:r>
        <w:t xml:space="preserve">13-16</w:t>
      </w:r>
    </w:p>
    <w:p>
      <w:pPr>
        <w:pStyle w:val="BodyText"/>
      </w:pPr>
      <w:r>
        <w:t xml:space="preserve">Pilot results; cost-effectiveness study.</w:t>
      </w:r>
    </w:p>
    <w:p>
      <w:pPr>
        <w:pStyle w:val="BodyText"/>
      </w:pPr>
      <w:r>
        <w:t xml:space="preserve">Policy Briefing &amp; Final Report</w:t>
      </w:r>
    </w:p>
    <w:p>
      <w:pPr>
        <w:pStyle w:val="BodyText"/>
      </w:pPr>
      <w:r>
        <w:t xml:space="preserve">17-18</w:t>
      </w:r>
    </w:p>
    <w:p>
      <w:pPr>
        <w:pStyle w:val="BodyText"/>
      </w:pPr>
      <w:r>
        <w:br/>
      </w:r>
    </w:p>
    <w:bookmarkEnd w:id="26"/>
    <w:bookmarkStart w:id="28" w:name="X35b8eb8a80201b7605b5e225e4ac990e31b83f3"/>
    <w:p>
      <w:pPr>
        <w:pStyle w:val="Heading2"/>
      </w:pPr>
      <w:r>
        <w:t xml:space="preserve">8. Conclusion: A Catalyst for Systemic Change</w:t>
      </w:r>
    </w:p>
    <w:p>
      <w:pPr>
        <w:pStyle w:val="FirstParagraph"/>
      </w:pPr>
      <w:r>
        <w:t xml:space="preserve">Bangalore's emergence as a healthcare leader in India demands innovative solutions to bridge rehabilitation gaps. This research proposal positions the</w:t>
      </w:r>
      <w:r>
        <w:t xml:space="preserve"> </w:t>
      </w:r>
      <w:r>
        <w:rPr>
          <w:bCs/>
          <w:b/>
        </w:rPr>
        <w:t xml:space="preserve">Occupational Therapist</w:t>
      </w:r>
      <w:r>
        <w:t xml:space="preserve"> </w:t>
      </w:r>
      <w:r>
        <w:t xml:space="preserve">not merely as a clinician but as an agent of community empowerment within the Indian context. By grounding interventions in Bangalore's lived realities—from tech-savvy urban youth with repetitive strain injuries to elderly populations managing chronic diseases—this study promises actionable insights that can reshape occupational therapy's role across India. The project will directly address UN Sustainable Development Goal 3 (Good Health) by enhancing functional capacity for vulnerable populations in one of the world's fastest-growing cities. Ultimately, this work seeks to transform Bangalore from a city with fragmented OT services into a model for integrating occupational therapy into India's national healthcare fabric, proving that context-specific research can drive equitable health outcomes.</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Bangalore, India</dc:title>
  <dc:creator/>
  <dc:language>en</dc:language>
  <cp:keywords/>
  <dcterms:created xsi:type="dcterms:W3CDTF">2026-07-23T04:21:47Z</dcterms:created>
  <dcterms:modified xsi:type="dcterms:W3CDTF">2026-07-23T04:21:47Z</dcterms:modified>
</cp:coreProperties>
</file>

<file path=docProps/custom.xml><?xml version="1.0" encoding="utf-8"?>
<Properties xmlns="http://schemas.openxmlformats.org/officeDocument/2006/custom-properties" xmlns:vt="http://schemas.openxmlformats.org/officeDocument/2006/docPropsVTypes"/>
</file>