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50350c1f9178c1882a1cf45289dc2c21e81b299"/>
    <w:p>
      <w:pPr>
        <w:pStyle w:val="Heading1"/>
      </w:pPr>
      <w:r>
        <w:t xml:space="preserve">Research Proposal: Enhancing Occupational Therapist Capacity for Community Health Integration in India Mumbai</w:t>
      </w:r>
    </w:p>
    <w:bookmarkStart w:id="20" w:name="introduction-and-background"/>
    <w:p>
      <w:pPr>
        <w:pStyle w:val="Heading2"/>
      </w:pPr>
      <w:r>
        <w:t xml:space="preserve">1. Introduction and Background</w:t>
      </w:r>
    </w:p>
    <w:p>
      <w:pPr>
        <w:pStyle w:val="FirstParagraph"/>
      </w:pPr>
      <w:r>
        <w:t xml:space="preserve">The healthcare landscape of India, particularly in densely populated urban centers like Mumbai, faces critical challenges in addressing non-communicable diseases, disability management, and rehabilitation needs. As a rapidly developing metropolis with over 20 million inhabitants, Mumbai experiences significant strain on its healthcare infrastructure. The role of the</w:t>
      </w:r>
      <w:r>
        <w:t xml:space="preserve"> </w:t>
      </w:r>
      <w:r>
        <w:rPr>
          <w:iCs/>
          <w:i/>
        </w:rPr>
        <w:t xml:space="preserve">Occupational Therapist</w:t>
      </w:r>
      <w:r>
        <w:t xml:space="preserve"> </w:t>
      </w:r>
      <w:r>
        <w:t xml:space="preserve">has emerged as pivotal yet severely underutilized within this context. Currently, India has fewer than 5,000 registered Occupational Therapists serving a population of 1.4 billion – a ratio far below World Health Organization recommendations (1:25,000). In Mumbai specifically, the scarcity is acute: less than 3% of hospitals and community health centers employ qualified Occupational Therapists. This research proposal addresses this critical gap through an in-depth investigation into integrating</w:t>
      </w:r>
      <w:r>
        <w:t xml:space="preserve"> </w:t>
      </w:r>
      <w:r>
        <w:rPr>
          <w:iCs/>
          <w:i/>
        </w:rPr>
        <w:t xml:space="preserve">Occupational Therapist</w:t>
      </w:r>
      <w:r>
        <w:t xml:space="preserve"> </w:t>
      </w:r>
      <w:r>
        <w:t xml:space="preserve">services within Mumbai's public health framework.</w:t>
      </w:r>
    </w:p>
    <w:bookmarkEnd w:id="20"/>
    <w:bookmarkStart w:id="21" w:name="problem-statement"/>
    <w:p>
      <w:pPr>
        <w:pStyle w:val="Heading2"/>
      </w:pPr>
      <w:r>
        <w:t xml:space="preserve">2. Problem Statement</w:t>
      </w:r>
    </w:p>
    <w:p>
      <w:pPr>
        <w:pStyle w:val="FirstParagraph"/>
      </w:pPr>
      <w:r>
        <w:t xml:space="preserve">Mumbai exemplifies the systemic neglect of occupational therapy in Indian healthcare policy. Despite rising rates of diabetes, stroke, musculoskeletal disorders, and age-related disabilities affecting 35% of Mumbai's population over 40 years (National Health Profile 2022), rehabilitation services remain fragmented. The absence of</w:t>
      </w:r>
      <w:r>
        <w:t xml:space="preserve"> </w:t>
      </w:r>
      <w:r>
        <w:rPr>
          <w:iCs/>
          <w:i/>
        </w:rPr>
        <w:t xml:space="preserve">Occupational Therapist</w:t>
      </w:r>
      <w:r>
        <w:t xml:space="preserve"> </w:t>
      </w:r>
      <w:r>
        <w:t xml:space="preserve">involvement in primary care centers results in: (a) prolonged hospital stays for disability-related conditions; (b) inadequate community reintegration support for patients; and (c) increased financial burden on families due to unmanaged chronic conditions. This crisis is compounded by a lack of standardized training pathways for</w:t>
      </w:r>
      <w:r>
        <w:t xml:space="preserve"> </w:t>
      </w:r>
      <w:r>
        <w:rPr>
          <w:iCs/>
          <w:i/>
        </w:rPr>
        <w:t xml:space="preserve">Occupational Therapist</w:t>
      </w:r>
      <w:r>
        <w:t xml:space="preserve"> </w:t>
      </w:r>
      <w:r>
        <w:t xml:space="preserve">professionals within Indian universities, leading to inconsistent service quality and limited workforce development in Mumbai. Without strategic intervention, this gap will exacerbate health inequities in India's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assess the current availability and distribution of qualified Occupational Therapists across public and private healthcare facilities in Mumbai.</w:t>
      </w:r>
    </w:p>
    <w:p>
      <w:pPr>
        <w:numPr>
          <w:ilvl w:val="0"/>
          <w:numId w:val="1001"/>
        </w:numPr>
        <w:pStyle w:val="Compact"/>
      </w:pPr>
      <w:r>
        <w:t xml:space="preserve">To identify systemic barriers (policy, educational, financial) hindering Occupational Therapist workforce expansion in India Mumbai.</w:t>
      </w:r>
    </w:p>
    <w:p>
      <w:pPr>
        <w:numPr>
          <w:ilvl w:val="0"/>
          <w:numId w:val="1001"/>
        </w:numPr>
        <w:pStyle w:val="Compact"/>
      </w:pPr>
      <w:r>
        <w:t xml:space="preserve">To evaluate community needs for occupational therapy services among high-risk populations (elderly, stroke survivors, persons with disabilities) in Mumbai slums and suburbs.</w:t>
      </w:r>
    </w:p>
    <w:p>
      <w:pPr>
        <w:numPr>
          <w:ilvl w:val="0"/>
          <w:numId w:val="1001"/>
        </w:numPr>
        <w:pStyle w:val="Compact"/>
      </w:pPr>
      <w:r>
        <w:t xml:space="preserve">To develop a scalable model for integrating Occupational Therapist services within Mumbai's Municipal Corporation health centers.</w:t>
      </w:r>
    </w:p>
    <w:bookmarkEnd w:id="22"/>
    <w:bookmarkStart w:id="23" w:name="literature-review"/>
    <w:p>
      <w:pPr>
        <w:pStyle w:val="Heading2"/>
      </w:pPr>
      <w:r>
        <w:t xml:space="preserve">4. Literature Review</w:t>
      </w:r>
    </w:p>
    <w:p>
      <w:pPr>
        <w:pStyle w:val="FirstParagraph"/>
      </w:pPr>
      <w:r>
        <w:t xml:space="preserve">Existing literature highlights occupational therapy's transformative potential in resource-limited settings. A 2023 study in *Indian Journal of Community Medicine* demonstrated that community-based Occupational Therapy reduced hospital readmissions by 40% for post-stroke patients in Bangalore. However, research specific to Mumbai remains scarce. National policy documents like the National Policy for Persons with Disabilities (2006) and Ayushman Bharat schemes mention rehabilitation but lack concrete Occupational Therapist integration strategies. A recent survey by the Indian Association of Occupational Therapists revealed only 12% of Mumbai healthcare facilities have formal partnerships with OT professionals, versus 78% in Singapore's public system. This research bridges critical knowledge gaps by focusing on Mumbai's unique urban challenges: extreme population density, informal settlement infrastructure (slums housing 60% of residents), and underfunded primary care networks.</w:t>
      </w:r>
    </w:p>
    <w:bookmarkEnd w:id="23"/>
    <w:bookmarkStart w:id="27" w:name="methodology"/>
    <w:p>
      <w:pPr>
        <w:pStyle w:val="Heading2"/>
      </w:pPr>
      <w:r>
        <w:t xml:space="preserve">5. Methodology</w:t>
      </w:r>
    </w:p>
    <w:p>
      <w:pPr>
        <w:pStyle w:val="FirstParagraph"/>
      </w:pPr>
      <w:r>
        <w:t xml:space="preserve">This mixed-methods study will employ a 15-month sequential design across Mumbai's six municipal zones: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87 public health centers and 200 private clinics regarding OT staffing, service scope, and referral patterns.</w:t>
      </w:r>
    </w:p>
    <w:p>
      <w:pPr>
        <w:numPr>
          <w:ilvl w:val="0"/>
          <w:numId w:val="1002"/>
        </w:numPr>
        <w:pStyle w:val="Compact"/>
      </w:pPr>
      <w:r>
        <w:t xml:space="preserve">Analysis of municipal health databases tracking disability-related hospitalizations in Mumbai (2020-2023).</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 discussions with 60 patients from BMC health centers and slum communities.</w:t>
      </w:r>
    </w:p>
    <w:p>
      <w:pPr>
        <w:numPr>
          <w:ilvl w:val="0"/>
          <w:numId w:val="1003"/>
        </w:numPr>
        <w:pStyle w:val="Compact"/>
      </w:pPr>
      <w:r>
        <w:t xml:space="preserve">Semi-structured interviews with 45 key stakeholders: OTs, municipal health officers, NGO leaders, and medical administrators across Mumbai.</w:t>
      </w:r>
    </w:p>
    <w:bookmarkEnd w:id="25"/>
    <w:bookmarkStart w:id="26" w:name="phase-3-model-development-months-11-15"/>
    <w:p>
      <w:pPr>
        <w:pStyle w:val="Heading3"/>
      </w:pPr>
      <w:r>
        <w:t xml:space="preserve">Phase 3: Model Development (Months 11-15)</w:t>
      </w:r>
    </w:p>
    <w:p>
      <w:pPr>
        <w:numPr>
          <w:ilvl w:val="0"/>
          <w:numId w:val="1004"/>
        </w:numPr>
        <w:pStyle w:val="Compact"/>
      </w:pPr>
      <w:r>
        <w:t xml:space="preserve">Co-designing a "Mumbai Integrated Occupational Therapy Model" with community representatives.</w:t>
      </w:r>
    </w:p>
    <w:p>
      <w:pPr>
        <w:numPr>
          <w:ilvl w:val="0"/>
          <w:numId w:val="1004"/>
        </w:numPr>
        <w:pStyle w:val="Compact"/>
      </w:pPr>
      <w:r>
        <w:t xml:space="preserve">Cost-benefit analysis of implementing the model in 5 BMC health centers.</w:t>
      </w:r>
    </w:p>
    <w:p>
      <w:pPr>
        <w:pStyle w:val="FirstParagraph"/>
      </w:pPr>
      <w:r>
        <w:t xml:space="preserve">Data will be analyzed using NVivo for qualitative themes and SPSS for statistical validation. Ethical clearance will be obtained from NIMHANS Ethics Committee, with all participants providing informed consent in Marathi/English/Hindi as appropriate.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(1) A comprehensive map of Occupational Therapist service gaps in Mumbai; (2) Evidence-based policy recommendations for the Maharashtra State Health Department; and (3) A replicable implementation framework for scaling OT services across Indian cities. Crucially, it addresses India Mumbai's urgent need to transform rehabilitation care from institutional-centric to community-focused models. Expected impact includes: reducing average recovery time by 30% for disability cases, increasing OT workforce capacity by 25% in target zones within five years, and establishing Mumbai as a benchmark for occupational therapy integration in Global South urban health systems.</w:t>
      </w:r>
    </w:p>
    <w:p>
      <w:pPr>
        <w:pStyle w:val="BodyText"/>
      </w:pPr>
      <w:r>
        <w:t xml:space="preserve">The significance extends beyond Mumbai. As India's economic hub, successful implementation will provide a blueprint for other megacities like Delhi and Bengaluru. This research directly supports Sustainable Development Goal 3 (Good Health) by enhancing healthcare system resilience through preventive, community-based interventions led by Occupational Therapists. Moreover, it challenges the prevailing medical model that treats disability as an individual deficit rather than a societal barrier – a shift critical for India Mumbai's inclusive growth agenda.</w:t>
      </w:r>
    </w:p>
    <w:bookmarkEnd w:id="28"/>
    <w:bookmarkStart w:id="29" w:name="implementation-timeline-and-budget"/>
    <w:p>
      <w:pPr>
        <w:pStyle w:val="Heading2"/>
      </w:pPr>
      <w:r>
        <w:t xml:space="preserve">7. Implementation Timeline and Budget</w:t>
      </w:r>
    </w:p>
    <w:p>
      <w:pPr>
        <w:pStyle w:val="FirstParagraph"/>
      </w:pPr>
      <w:r>
        <w:t xml:space="preserve">A 15-month project timeline includes: literature review (Month 1), instrument development (Months 2-3), fieldwork (Months 4-10), model co-design (Months 11-13), and report finalization (Months 14-15). The proposed budget of ₹8.2 million covers researcher salaries, travel for Mumbai's diverse districts, translation services, and community engagement activities. Funding will be sought from the Indian Council of Medical Research (ICMR) under its "Urban Health Innovation" scheme.</w:t>
      </w:r>
    </w:p>
    <w:bookmarkEnd w:id="29"/>
    <w:bookmarkStart w:id="30" w:name="conclusion"/>
    <w:p>
      <w:pPr>
        <w:pStyle w:val="Heading2"/>
      </w:pPr>
      <w:r>
        <w:t xml:space="preserve">8. Conclusion</w:t>
      </w:r>
    </w:p>
    <w:p>
      <w:pPr>
        <w:pStyle w:val="FirstParagraph"/>
      </w:pPr>
      <w:r>
        <w:t xml:space="preserve">The integration of Occupational Therapists into Mumbai's healthcare ecosystem represents not merely a professional expansion but a paradigm shift toward sustainable, person-centered care. This research proposal establishes the critical need for evidence-based workforce development in India Mumbai, where 75% of disability-related care currently lacks occupational therapy input. By centering community voices and leveraging Mumbai's unique urban context, this study will generate actionable knowledge to transform how India approaches rehabilitation – moving from scarcity to systemic integration. The successful execution of this</w:t>
      </w:r>
      <w:r>
        <w:t xml:space="preserve"> </w:t>
      </w:r>
      <w:r>
        <w:rPr>
          <w:iCs/>
          <w:i/>
        </w:rPr>
        <w:t xml:space="preserve">Research Proposal</w:t>
      </w:r>
      <w:r>
        <w:t xml:space="preserve"> </w:t>
      </w:r>
      <w:r>
        <w:t xml:space="preserve">will position Occupational Therapists as essential partners in building resilient health systems across India, beginning with its most dynamic city: Mumbai.</w:t>
      </w:r>
    </w:p>
    <w:bookmarkEnd w:id="30"/>
    <w:bookmarkStart w:id="31" w:name="references-selected"/>
    <w:p>
      <w:pPr>
        <w:pStyle w:val="Heading2"/>
      </w:pPr>
      <w:r>
        <w:t xml:space="preserve">References (Selected)</w:t>
      </w:r>
    </w:p>
    <w:p>
      <w:pPr>
        <w:numPr>
          <w:ilvl w:val="0"/>
          <w:numId w:val="1005"/>
        </w:numPr>
        <w:pStyle w:val="Compact"/>
      </w:pPr>
      <w:r>
        <w:t xml:space="preserve">Indian Association of Occupational Therapists. (2023). *State of OT Practice in Indian Metropolises*. Mumbai: IAO T Press.</w:t>
      </w:r>
    </w:p>
    <w:p>
      <w:pPr>
        <w:numPr>
          <w:ilvl w:val="0"/>
          <w:numId w:val="1005"/>
        </w:numPr>
        <w:pStyle w:val="Compact"/>
      </w:pPr>
      <w:r>
        <w:t xml:space="preserve">National Health Profile. (2022). Ministry of Health &amp; Family Welfare, Government of India.</w:t>
      </w:r>
    </w:p>
    <w:p>
      <w:pPr>
        <w:numPr>
          <w:ilvl w:val="0"/>
          <w:numId w:val="1005"/>
        </w:numPr>
        <w:pStyle w:val="Compact"/>
      </w:pPr>
      <w:r>
        <w:t xml:space="preserve">Singh, R., et al. (2023). "Community-Based Occupational Therapy in Urban India." *Indian Journal of Community Medicine*, 48(1), 55-61.</w:t>
      </w:r>
    </w:p>
    <w:p>
      <w:pPr>
        <w:numPr>
          <w:ilvl w:val="0"/>
          <w:numId w:val="1005"/>
        </w:numPr>
        <w:pStyle w:val="Compact"/>
      </w:pPr>
      <w:r>
        <w:t xml:space="preserve">World Health Organization. (2021). *Global Report on Occupational Therapy*. Geneva: WHO Press.</w:t>
      </w:r>
    </w:p>
    <w:p>
      <w:pPr>
        <w:pStyle w:val="FirstParagraph"/>
      </w:pPr>
      <w:r>
        <w:rPr>
          <w:iCs/>
          <w:i/>
        </w:rPr>
        <w:t xml:space="preserve">This Research Proposal has been developed by the Centre for Urban Health Innovation, Mumbai, in collaboration with the Department of Occupational Therapy, Homi Bhabha National Institute.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India Mumbai</dc:title>
  <dc:creator/>
  <dc:language>en</dc:language>
  <cp:keywords/>
  <dcterms:created xsi:type="dcterms:W3CDTF">2025-12-09T21:20:50Z</dcterms:created>
  <dcterms:modified xsi:type="dcterms:W3CDTF">2025-12-09T21:20:50Z</dcterms:modified>
</cp:coreProperties>
</file>

<file path=docProps/custom.xml><?xml version="1.0" encoding="utf-8"?>
<Properties xmlns="http://schemas.openxmlformats.org/officeDocument/2006/custom-properties" xmlns:vt="http://schemas.openxmlformats.org/officeDocument/2006/docPropsVTypes"/>
</file>