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Rehabilitation</w:t>
      </w:r>
      <w:r>
        <w:t xml:space="preserve"> </w:t>
      </w:r>
      <w:r>
        <w:t xml:space="preserve">Services</w:t>
      </w:r>
    </w:p>
    <w:bookmarkStart w:id="26" w:name="X224ff22ebc24c115887fde8cb262f1adef78077"/>
    <w:p>
      <w:pPr>
        <w:pStyle w:val="Heading1"/>
      </w:pPr>
      <w:r>
        <w:t xml:space="preserve">Research Proposal on the Role and Efficacy of Occupational Therapists in Community-Based Rehabilitation Services within Israel Tel Aviv</w:t>
      </w:r>
    </w:p>
    <w:p>
      <w:pPr>
        <w:pStyle w:val="FirstParagraph"/>
      </w:pPr>
      <w:r>
        <w:t xml:space="preserve">This</w:t>
      </w:r>
      <w:r>
        <w:t xml:space="preserve"> </w:t>
      </w:r>
      <w:r>
        <w:rPr>
          <w:bCs/>
          <w:b/>
        </w:rPr>
        <w:t xml:space="preserve">Research Proposal</w:t>
      </w:r>
      <w:r>
        <w:t xml:space="preserve"> </w:t>
      </w:r>
      <w:r>
        <w:t xml:space="preserve">investigates the critical role of the</w:t>
      </w:r>
      <w:r>
        <w:t xml:space="preserve"> </w:t>
      </w:r>
      <w:r>
        <w:rPr>
          <w:bCs/>
          <w:b/>
        </w:rPr>
        <w:t xml:space="preserve">Occupational Therapist</w:t>
      </w:r>
      <w:r>
        <w:t xml:space="preserve"> </w:t>
      </w:r>
      <w:r>
        <w:t xml:space="preserve">in enhancing quality-of-life outcomes for diverse populations within Israel Tel Aviv's dynamic urban healthcare ecosystem. As Tel Aviv emerges as a regional leader in innovative healthcare delivery, this study addresses a significant gap in understanding how occupational therapy services are integrated into community-based rehabilitation models to support individuals with chronic conditions, developmental challenges, and aging populations. The research will specifically examine service accessibility, therapeutic efficacy, and cultural adaptation within Israel Tel Aviv's unique socio-ecological context.</w:t>
      </w:r>
    </w:p>
    <w:bookmarkStart w:id="20" w:name="background-and-context"/>
    <w:p>
      <w:pPr>
        <w:pStyle w:val="Heading2"/>
      </w:pPr>
      <w:r>
        <w:t xml:space="preserve">Background and Context</w:t>
      </w:r>
    </w:p>
    <w:p>
      <w:pPr>
        <w:pStyle w:val="FirstParagraph"/>
      </w:pPr>
      <w:r>
        <w:t xml:space="preserve">Israel Tel Aviv operates at the intersection of cutting-edge medical technology and deep cultural diversity, with a rapidly aging population (19.8% over 65 years as of 2023) and growing neurodevelopmental needs among children. The Israeli Ministry of Health mandates occupational therapy services within public healthcare frameworks, yet service distribution remains uneven across neighborhoods. In Tel Aviv's high-density urban environment—where cultural diversity spans Jewish, Arab, Ethiopian, and Russian immigrant communities—the</w:t>
      </w:r>
      <w:r>
        <w:t xml:space="preserve"> </w:t>
      </w:r>
      <w:r>
        <w:rPr>
          <w:bCs/>
          <w:b/>
        </w:rPr>
        <w:t xml:space="preserve">Occupational Therapist</w:t>
      </w:r>
      <w:r>
        <w:t xml:space="preserve"> </w:t>
      </w:r>
      <w:r>
        <w:t xml:space="preserve">serves as a pivotal bridge between clinical care and community reintegration. Despite this centrality, there is no comprehensive study analyzing how these professionals navigate Tel Aviv's specific urban challenges: from accessibility in historic buildings to cross-cultural communication needs within multicultural settings.</w:t>
      </w:r>
    </w:p>
    <w:p>
      <w:pPr>
        <w:pStyle w:val="BodyText"/>
      </w:pPr>
      <w:r>
        <w:rPr>
          <w:bCs/>
          <w:b/>
        </w:rPr>
        <w:t xml:space="preserve">Problem Statement:</w:t>
      </w:r>
      <w:r>
        <w:t xml:space="preserve"> </w:t>
      </w:r>
      <w:r>
        <w:t xml:space="preserve">Current occupational therapy services in Israel Tel Aviv lack systematic evaluation of their impact on functional independence across diverse demographic groups. This gap impedes evidence-based resource allocation, particularly as Tel Aviv's population grows more heterogeneous. Without data-driven insights, healthcare administrators cannot optimize service delivery to maximize community health outcomes within this vibrant metropolitan context.</w:t>
      </w:r>
    </w:p>
    <w:bookmarkEnd w:id="20"/>
    <w:bookmarkStart w:id="21" w:name="research-objectives"/>
    <w:p>
      <w:pPr>
        <w:pStyle w:val="Heading2"/>
      </w:pPr>
      <w:r>
        <w:t xml:space="preserve">Research Objectives</w:t>
      </w:r>
    </w:p>
    <w:p>
      <w:pPr>
        <w:pStyle w:val="FirstParagraph"/>
      </w:pPr>
      <w:r>
        <w:t xml:space="preserve">This study proposes four primary objectives:</w:t>
      </w:r>
    </w:p>
    <w:p>
      <w:pPr>
        <w:numPr>
          <w:ilvl w:val="0"/>
          <w:numId w:val="1001"/>
        </w:numPr>
        <w:pStyle w:val="Compact"/>
      </w:pPr>
      <w:r>
        <w:t xml:space="preserve">To map the current landscape of occupational therapy services across Tel Aviv's public and private healthcare sectors, identifying geographic, socioeconomic, and cultural service disparities.</w:t>
      </w:r>
    </w:p>
    <w:p>
      <w:pPr>
        <w:numPr>
          <w:ilvl w:val="0"/>
          <w:numId w:val="1001"/>
        </w:numPr>
        <w:pStyle w:val="Compact"/>
      </w:pPr>
      <w:r>
        <w:t xml:space="preserve">To evaluate the effectiveness of intervention strategies employed by</w:t>
      </w:r>
      <w:r>
        <w:t xml:space="preserve"> </w:t>
      </w:r>
      <w:r>
        <w:rPr>
          <w:bCs/>
          <w:b/>
        </w:rPr>
        <w:t xml:space="preserve">Occupational Therapist</w:t>
      </w:r>
      <w:r>
        <w:t xml:space="preserve">s in improving daily living skills for three priority populations: elderly residents (65+), children with autism spectrum disorder (ASD), and adults recovering from stroke.</w:t>
      </w:r>
    </w:p>
    <w:p>
      <w:pPr>
        <w:numPr>
          <w:ilvl w:val="0"/>
          <w:numId w:val="1001"/>
        </w:numPr>
        <w:pStyle w:val="Compact"/>
      </w:pPr>
      <w:r>
        <w:t xml:space="preserve">To analyze cultural competency factors influencing therapeutic rapport between Occupational Therapists and clients from varied ethnic backgrounds prevalent in Tel Aviv (e.g., Ethiopian-Israeli, Arab-Israeli, Russian-speaking communities).</w:t>
      </w:r>
    </w:p>
    <w:p>
      <w:pPr>
        <w:numPr>
          <w:ilvl w:val="0"/>
          <w:numId w:val="1001"/>
        </w:numPr>
        <w:pStyle w:val="Compact"/>
      </w:pPr>
      <w:r>
        <w:t xml:space="preserve">To develop a culturally responsive service model tailored to Israel Tel Aviv's urban infrastructure, with practical recommendations for healthcare policymakers.</w:t>
      </w:r>
    </w:p>
    <w:bookmarkEnd w:id="21"/>
    <w:bookmarkStart w:id="22" w:name="methodology"/>
    <w:p>
      <w:pPr>
        <w:pStyle w:val="Heading2"/>
      </w:pPr>
      <w:r>
        <w:t xml:space="preserve">Methodology</w:t>
      </w:r>
    </w:p>
    <w:p>
      <w:pPr>
        <w:pStyle w:val="FirstParagraph"/>
      </w:pPr>
      <w:r>
        <w:t xml:space="preserve">This mixed-methods study will employ a sequential explanatory design over 18 months. Phase 1 (6 months) involves quantitative analysis of electronic health records from 15 Tel Aviv healthcare centers, tracking functional outcome metrics for 300+ clients across the three priority groups. Phase 2 (9 months) conducts in-depth qualitative interviews with 45 Occupational Therapists and 75 clients/family members to explore contextual challenges and successes. Phase 3 (3 months) synthesizes findings through focus groups with key stakeholders—including Ministry of Health officials, community leaders, and Tel Aviv Municipality representatives—to co-design the service model.</w:t>
      </w:r>
    </w:p>
    <w:p>
      <w:pPr>
        <w:pStyle w:val="BodyText"/>
      </w:pPr>
      <w:r>
        <w:t xml:space="preserve">Crucially, the research design incorporates Tel Aviv's urban complexity: data collection will occur in 5 distinct neighborhoods (Ramat Gan, Neve Tzedek, Florentin, Shapira Park) representing varying socioeconomic and cultural profiles. The Occupational Therapist role will be examined through their unique dual focus—addressing both physical rehabilitation needs (e.g., home modifications for elderly clients) and psychosocial integration (e.g., facilitating workplace re-entry for stroke survivors).</w:t>
      </w:r>
    </w:p>
    <w:bookmarkEnd w:id="22"/>
    <w:bookmarkStart w:id="23" w:name="significance-to-israel-tel-aviv"/>
    <w:p>
      <w:pPr>
        <w:pStyle w:val="Heading2"/>
      </w:pPr>
      <w:r>
        <w:t xml:space="preserve">Significance to Israel Tel Aviv</w:t>
      </w:r>
    </w:p>
    <w:p>
      <w:pPr>
        <w:pStyle w:val="FirstParagraph"/>
      </w:pPr>
      <w:r>
        <w:t xml:space="preserve">The findings will directly address Tel Aviv's strategic healthcare priorities outlined in its 2030 Urban Health Plan. By quantifying the impact of Occupational Therapist interventions on reducing hospital readmissions (a $14,500 per-patient cost saved annually), this research offers tangible economic value to Israel's healthcare system. More profoundly, it will validate culturally attuned practices essential for Tel Aviv's identity as a global city where "integration" is not merely policy but lived experience. For instance:</w:t>
      </w:r>
    </w:p>
    <w:p>
      <w:pPr>
        <w:numPr>
          <w:ilvl w:val="0"/>
          <w:numId w:val="1002"/>
        </w:numPr>
        <w:pStyle w:val="Compact"/>
      </w:pPr>
      <w:r>
        <w:t xml:space="preserve">For elderly clients: Demonstrating how Occupational Therapists adapt interventions for multi-generational households common in Tel Aviv's apartment complexes.</w:t>
      </w:r>
    </w:p>
    <w:p>
      <w:pPr>
        <w:numPr>
          <w:ilvl w:val="0"/>
          <w:numId w:val="1002"/>
        </w:numPr>
        <w:pStyle w:val="Compact"/>
      </w:pPr>
      <w:r>
        <w:t xml:space="preserve">For ASD children: Documenting strategies to engage families within Tel Aviv’s unique community centers (e.g., using culturally resonant play materials during therapy).</w:t>
      </w:r>
    </w:p>
    <w:p>
      <w:pPr>
        <w:numPr>
          <w:ilvl w:val="0"/>
          <w:numId w:val="1002"/>
        </w:numPr>
        <w:pStyle w:val="Compact"/>
      </w:pPr>
      <w:r>
        <w:t xml:space="preserve">For stroke patients: Evaluating how therapists coordinate with Tel Aviv’s extensive public transportation network for community-based rehabilitation.</w:t>
      </w:r>
    </w:p>
    <w:p>
      <w:pPr>
        <w:pStyle w:val="FirstParagraph"/>
      </w:pPr>
      <w:r>
        <w:rPr>
          <w:bCs/>
          <w:b/>
        </w:rPr>
        <w:t xml:space="preserve">Unique Contribution:</w:t>
      </w:r>
      <w:r>
        <w:t xml:space="preserve"> </w:t>
      </w:r>
      <w:r>
        <w:t xml:space="preserve">This is the first comprehensive study examining the Occupational Therapist's role within Israel Tel Aviv's specific urban fabric. Unlike previous research focusing on rural or national Israeli contexts, this proposal centers on the city’s density, diversity, and innovation-driven healthcare environment—positioning Tel Aviv as a model for other global metropolises facing similar demographic shifts.</w:t>
      </w:r>
    </w:p>
    <w:bookmarkEnd w:id="23"/>
    <w:bookmarkStart w:id="24" w:name="expected-outcomes-and-implementation"/>
    <w:p>
      <w:pPr>
        <w:pStyle w:val="Heading2"/>
      </w:pPr>
      <w:r>
        <w:t xml:space="preserve">Expected Outcomes and Implementation</w:t>
      </w:r>
    </w:p>
    <w:p>
      <w:pPr>
        <w:pStyle w:val="FirstParagraph"/>
      </w:pPr>
      <w:r>
        <w:t xml:space="preserve">We anticipate three key deliverables: (1) A publicly accessible digital dashboard showing service gaps across Tel Aviv neighborhoods; (2) A culturally validated Occupational Therapy Practice Toolkit incorporating input from 15 Tel Aviv-based therapists; and (3) Policy briefs for the Ministry of Health on optimizing funding allocation. The toolkit will include protocols for adapting therapy sessions to Tel Aviv’s multicultural settings—such as using local slang in communication or accommodating religious observances during home visits.</w:t>
      </w:r>
    </w:p>
    <w:p>
      <w:pPr>
        <w:pStyle w:val="BodyText"/>
      </w:pPr>
      <w:r>
        <w:t xml:space="preserve">Ultimately, this</w:t>
      </w:r>
      <w:r>
        <w:t xml:space="preserve"> </w:t>
      </w:r>
      <w:r>
        <w:rPr>
          <w:bCs/>
          <w:b/>
        </w:rPr>
        <w:t xml:space="preserve">Research Proposal</w:t>
      </w:r>
      <w:r>
        <w:t xml:space="preserve"> </w:t>
      </w:r>
      <w:r>
        <w:t xml:space="preserve">seeks to affirm the Occupational Therapist as an indispensable agent of social cohesion in Israel Tel Aviv. By grounding findings in the city’s lived reality—from the coastal neighborhoods of Ramat HaSharon to the bustling streets of Rothschild Boulevard—we will demonstrate how occupational therapy transcends clinical care to foster community resilience. This research directly supports Israel's national healthcare vision while positioning Tel Aviv as a pioneer in human-centered urban rehabilitation.</w:t>
      </w:r>
    </w:p>
    <w:bookmarkEnd w:id="24"/>
    <w:bookmarkStart w:id="25" w:name="conclusion"/>
    <w:p>
      <w:pPr>
        <w:pStyle w:val="Heading2"/>
      </w:pPr>
      <w:r>
        <w:t xml:space="preserve">Conclusion</w:t>
      </w:r>
    </w:p>
    <w:p>
      <w:pPr>
        <w:pStyle w:val="FirstParagraph"/>
      </w:pPr>
      <w:r>
        <w:t xml:space="preserve">The trajectory of modern healthcare in Israel Tel Aviv demands nuanced understanding of professions like occupational therapy that bridge medical treatment and daily life. As this city navigates the complexities of being both a global tech hub and a melting pot of cultures, the Occupational Therapist emerges as an unsung architect of community well-being. This Research Proposal provides the roadmap to systematically measure, enhance, and scale these vital services—ensuring that every resident in Israel Tel Aviv can engage meaningfully with their city's opportunities. We request approval to commence this critical study in Q1 2025, laying the foundation for a more inclusive, effective rehabilitation ecosystem across the entire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Impact in Israel Tel Aviv Rehabilitation Services</dc:title>
  <dc:creator/>
  <dc:language>en</dc:language>
  <cp:keywords/>
  <dcterms:created xsi:type="dcterms:W3CDTF">2025-12-11T17:29:07Z</dcterms:created>
  <dcterms:modified xsi:type="dcterms:W3CDTF">2025-12-11T17:29:07Z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