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1788aaa1db7376a62a996d0c5076b013db4875e"/>
    <w:p>
      <w:pPr>
        <w:pStyle w:val="Heading1"/>
      </w:pPr>
      <w:r>
        <w:t xml:space="preserve">Research Proposal: Advancing Occupational Therapy Services in Ivory Coast Abidjan</w:t>
      </w:r>
    </w:p>
    <w:bookmarkStart w:id="20" w:name="introduction-and-background"/>
    <w:p>
      <w:pPr>
        <w:pStyle w:val="Heading2"/>
      </w:pPr>
      <w:r>
        <w:t xml:space="preserve">1. Introduction and Background</w:t>
      </w:r>
    </w:p>
    <w:p>
      <w:pPr>
        <w:pStyle w:val="FirstParagraph"/>
      </w:pPr>
      <w:r>
        <w:t xml:space="preserve">The Republic of Côte d'Ivoire, particularly its economic capital Abidjan, faces significant challenges in healthcare delivery for persons with disabilities and chronic conditions. Despite a growing population of 28 million (World Bank, 2023), occupational therapy services remain critically underdeveloped across Ivory Coast Abidjan. Occupational Therapists – healthcare professionals trained to enhance individuals' ability to perform meaningful daily activities – are virtually absent from mainstream healthcare systems in this West African nation. This scarcity is compounded by limited educational pathways for occupational therapy training, inadequate government investment, and low public awareness of the discipline's value. The</w:t>
      </w:r>
      <w:r>
        <w:t xml:space="preserve"> </w:t>
      </w:r>
      <w:r>
        <w:rPr>
          <w:bCs/>
          <w:b/>
        </w:rPr>
        <w:t xml:space="preserve">Research Proposal</w:t>
      </w:r>
      <w:r>
        <w:t xml:space="preserve"> </w:t>
      </w:r>
      <w:r>
        <w:t xml:space="preserve">presented here addresses this urgent gap through a comprehensive study focused exclusively on Ivory Coast Abidjan to establish evidence-based strategies for integrating occupational therapy into national health frameworks.</w:t>
      </w:r>
    </w:p>
    <w:bookmarkEnd w:id="20"/>
    <w:bookmarkStart w:id="21" w:name="problem-statement"/>
    <w:p>
      <w:pPr>
        <w:pStyle w:val="Heading2"/>
      </w:pPr>
      <w:r>
        <w:t xml:space="preserve">2. Problem Statement</w:t>
      </w:r>
    </w:p>
    <w:p>
      <w:pPr>
        <w:pStyle w:val="FirstParagraph"/>
      </w:pPr>
      <w:r>
        <w:t xml:space="preserve">In Abidjan, where urbanization has intensified social and economic pressures, persons with disabilities (estimated at 15% of the population by WHO) encounter severe barriers to community participation. Without access to Occupational Therapist-led interventions – such as adaptive equipment provision, cognitive rehabilitation for stroke survivors, or school-based support for children with developmental disorders – marginalized groups face prolonged dependency and exclusion from education and employment. Current healthcare services primarily focus on acute medical care, neglecting the holistic rehabilitation needs that Occupational Therapists uniquely address. This void perpetuates cycles of poverty: a 2022 Abidjan Ministry of Health report documented that 78% of disabled individuals in urban centers lacked access to functional rehabilitation services. The absence of trained Occupational Therapists in Ivory Coast Abidjan thus represents a critical failure in achieving Universal Health Coverage (UHC) and Sustainable Development Goal 3.6.</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current capacity, distribution, and service delivery models of Occupational Therapists across Ivory Coast Abidjan</w:t>
      </w:r>
    </w:p>
    <w:p>
      <w:pPr>
        <w:numPr>
          <w:ilvl w:val="0"/>
          <w:numId w:val="1001"/>
        </w:numPr>
        <w:pStyle w:val="Compact"/>
      </w:pPr>
      <w:r>
        <w:t xml:space="preserve">Evaluate barriers to Occupational Therapist integration in healthcare facilities (e.g., funding constraints, regulatory gaps)</w:t>
      </w:r>
    </w:p>
    <w:p>
      <w:pPr>
        <w:numPr>
          <w:ilvl w:val="0"/>
          <w:numId w:val="1001"/>
        </w:numPr>
        <w:pStyle w:val="Compact"/>
      </w:pPr>
      <w:r>
        <w:t xml:space="preserve">Identify community needs for occupational therapy interventions among persons with disabilities and elderly populations</w:t>
      </w:r>
    </w:p>
    <w:p>
      <w:pPr>
        <w:numPr>
          <w:ilvl w:val="0"/>
          <w:numId w:val="1001"/>
        </w:numPr>
        <w:pStyle w:val="Compact"/>
      </w:pPr>
      <w:r>
        <w:t xml:space="preserve">Develop a culturally grounded implementation framework for scaling Occupational Therapy services in Ivory Coast Abidjan</w:t>
      </w:r>
    </w:p>
    <w:bookmarkEnd w:id="22"/>
    <w:bookmarkStart w:id="23" w:name="literature-review"/>
    <w:p>
      <w:pPr>
        <w:pStyle w:val="Heading2"/>
      </w:pPr>
      <w:r>
        <w:t xml:space="preserve">4. Literature Review</w:t>
      </w:r>
    </w:p>
    <w:p>
      <w:pPr>
        <w:pStyle w:val="FirstParagraph"/>
      </w:pPr>
      <w:r>
        <w:t xml:space="preserve">Global evidence demonstrates that Occupational Therapists significantly improve functional independence, mental health outcomes, and economic participation (Crandell et al., 2019). In similar low-resource settings like Kenya and Ghana, context-specific occupational therapy programs reduced disability-related poverty by 35% (ILO, 2021). However, no research has examined Occupational Therapy in Ivory Coast Abidjan’s unique socio-cultural landscape. Existing studies on Sub-Saharan Africa note that healthcare systems prioritize disease treatment over rehabilitation – a gap this</w:t>
      </w:r>
      <w:r>
        <w:t xml:space="preserve"> </w:t>
      </w:r>
      <w:r>
        <w:rPr>
          <w:bCs/>
          <w:b/>
        </w:rPr>
        <w:t xml:space="preserve">Research Proposal</w:t>
      </w:r>
      <w:r>
        <w:t xml:space="preserve"> </w:t>
      </w:r>
      <w:r>
        <w:t xml:space="preserve">directly targets. The scarcity of Occupational Therapist training institutions in Ivory Coast (currently none) is a systemic barrier unaddressed in prior literature, making this study uniquely positioned to drive policy change.</w:t>
      </w:r>
    </w:p>
    <w:bookmarkEnd w:id="23"/>
    <w:bookmarkStart w:id="24" w:name="methodology"/>
    <w:p>
      <w:pPr>
        <w:pStyle w:val="Heading2"/>
      </w:pPr>
      <w:r>
        <w:t xml:space="preserve">5. Methodology</w:t>
      </w:r>
    </w:p>
    <w:p>
      <w:pPr>
        <w:pStyle w:val="FirstParagraph"/>
      </w:pPr>
      <w:r>
        <w:rPr>
          <w:bCs/>
          <w:b/>
        </w:rPr>
        <w:t xml:space="preserve">Study Design:</w:t>
      </w:r>
      <w:r>
        <w:t xml:space="preserve"> </w:t>
      </w:r>
      <w:r>
        <w:t xml:space="preserve">Mixed-methods approach over 18 months, combining quantitative surveys and qualitative focus groups.</w:t>
      </w:r>
      <w:r>
        <w:t xml:space="preserve"> </w:t>
      </w:r>
      <w:r>
        <w:rPr>
          <w:bCs/>
          <w:b/>
        </w:rPr>
        <w:t xml:space="preserve">Setting:</w:t>
      </w:r>
      <w:r>
        <w:t xml:space="preserve"> </w:t>
      </w:r>
      <w:r>
        <w:t xml:space="preserve">Abidjan (including public hospitals, NGOs, and community centers) with purposive sampling across districts (Plateau, Cocody, Yopougon).</w:t>
      </w:r>
      <w:r>
        <w:t xml:space="preserve"> </w:t>
      </w:r>
      <w:r>
        <w:rPr>
          <w:bCs/>
          <w:b/>
        </w:rPr>
        <w:t xml:space="preserve">Participants:</w:t>
      </w:r>
    </w:p>
    <w:p>
      <w:pPr>
        <w:numPr>
          <w:ilvl w:val="0"/>
          <w:numId w:val="1002"/>
        </w:numPr>
        <w:pStyle w:val="Compact"/>
      </w:pPr>
      <w:r>
        <w:t xml:space="preserve">Healthcare providers (n=80: physicians, nurses)</w:t>
      </w:r>
    </w:p>
    <w:p>
      <w:pPr>
        <w:numPr>
          <w:ilvl w:val="0"/>
          <w:numId w:val="1002"/>
        </w:numPr>
        <w:pStyle w:val="Compact"/>
      </w:pPr>
      <w:r>
        <w:t xml:space="preserve">Persons with disabilities and caregivers (n=150)</w:t>
      </w:r>
    </w:p>
    <w:p>
      <w:pPr>
        <w:numPr>
          <w:ilvl w:val="0"/>
          <w:numId w:val="1002"/>
        </w:numPr>
        <w:pStyle w:val="Compact"/>
      </w:pPr>
      <w:r>
        <w:t xml:space="preserve">National policymakers (Ministry of Health, National Disability Agency; n=15)</w:t>
      </w:r>
    </w:p>
    <w:p>
      <w:pPr>
        <w:pStyle w:val="FirstParagraph"/>
      </w:pPr>
      <w:r>
        <w:rPr>
          <w:bCs/>
          <w:b/>
        </w:rPr>
        <w:t xml:space="preserve">Data Collection:</w:t>
      </w:r>
      <w:r>
        <w:t xml:space="preserve"> </w:t>
      </w:r>
      <w:r>
        <w:t xml:space="preserve">Structured questionnaires assessing service access gaps; semi-structured interviews exploring cultural perceptions of disability; and participatory workshops co-designing solutions with community members. All instruments will be translated into French and local languages (Baoulé, Dioula) to ensure accessibility. Ethical approval will be sought from the Côte d'Ivoire National Ethics Committee.</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 for Ivory Coast Abidjan:</w:t>
      </w:r>
    </w:p>
    <w:p>
      <w:pPr>
        <w:numPr>
          <w:ilvl w:val="0"/>
          <w:numId w:val="1003"/>
        </w:numPr>
        <w:pStyle w:val="Compact"/>
      </w:pPr>
      <w:r>
        <w:rPr>
          <w:iCs/>
          <w:i/>
        </w:rPr>
        <w:t xml:space="preserve">Evidence-based policy briefs</w:t>
      </w:r>
      <w:r>
        <w:t xml:space="preserve"> </w:t>
      </w:r>
      <w:r>
        <w:t xml:space="preserve">identifying legislative actions needed to recognize Occupational Therapists as essential healthcare professionals within the national health system.</w:t>
      </w:r>
    </w:p>
    <w:p>
      <w:pPr>
        <w:numPr>
          <w:ilvl w:val="0"/>
          <w:numId w:val="1003"/>
        </w:numPr>
        <w:pStyle w:val="Compact"/>
      </w:pPr>
      <w:r>
        <w:t xml:space="preserve">A scalable</w:t>
      </w:r>
      <w:r>
        <w:t xml:space="preserve"> </w:t>
      </w:r>
      <w:r>
        <w:rPr>
          <w:iCs/>
          <w:i/>
        </w:rPr>
        <w:t xml:space="preserve">training module prototype</w:t>
      </w:r>
      <w:r>
        <w:t xml:space="preserve"> </w:t>
      </w:r>
      <w:r>
        <w:t xml:space="preserve">for integrating occupational therapy education into existing nursing/physiotherapy curricula at Abidjan’s University of Sciences, Technology and Technology (USTTB).</w:t>
      </w:r>
    </w:p>
    <w:p>
      <w:pPr>
        <w:numPr>
          <w:ilvl w:val="0"/>
          <w:numId w:val="1003"/>
        </w:numPr>
        <w:pStyle w:val="Compact"/>
      </w:pPr>
      <w:r>
        <w:t xml:space="preserve">A</w:t>
      </w:r>
      <w:r>
        <w:t xml:space="preserve"> </w:t>
      </w:r>
      <w:r>
        <w:rPr>
          <w:iCs/>
          <w:i/>
        </w:rPr>
        <w:t xml:space="preserve">community mobilization toolkit</w:t>
      </w:r>
      <w:r>
        <w:t xml:space="preserve"> </w:t>
      </w:r>
      <w:r>
        <w:t xml:space="preserve">empowering local organizations to advocate for Occupational Therapy services through culturally resonant messaging.</w:t>
      </w:r>
    </w:p>
    <w:p>
      <w:pPr>
        <w:pStyle w:val="FirstParagraph"/>
      </w:pPr>
      <w:r>
        <w:t xml:space="preserve">The significance extends beyond Ivory Coast Abidjan: findings will serve as a replicable model for other Francophone West African nations. By positioning Occupational Therapists as catalysts for economic inclusion – not just clinical practitioners – this study aligns with Côte d'Ivoire’s National Development Plan 2021-2025, which prioritizes "rehabilitation for all." Crucially, it addresses the UN Convention on the Rights of Persons with Disabilities (CRPD), Article 31, by generating locally generated data to inform disability-inclusive policies.</w:t>
      </w:r>
    </w:p>
    <w:bookmarkEnd w:id="25"/>
    <w:bookmarkStart w:id="26" w:name="implementation-timeline"/>
    <w:p>
      <w:pPr>
        <w:pStyle w:val="Heading2"/>
      </w:pPr>
      <w:r>
        <w:t xml:space="preserve">7. Implementation Timeline</w:t>
      </w:r>
    </w:p>
    <w:p>
      <w:pPr>
        <w:pStyle w:val="FirstParagraph"/>
      </w:pPr>
      <w:r>
        <w:rPr>
          <w:bCs/>
          <w:b/>
        </w:rPr>
        <w:t xml:space="preserve">Months 1-3:</w:t>
      </w:r>
      <w:r>
        <w:t xml:space="preserve"> </w:t>
      </w:r>
      <w:r>
        <w:t xml:space="preserve">Ethical approvals and stakeholder engagement with Ministry of Health and Abidjan-based NGOs (e.g., Association Ivoirienne pour le Développement des Handicapés).</w:t>
      </w:r>
    </w:p>
    <w:p>
      <w:pPr>
        <w:pStyle w:val="BodyText"/>
      </w:pPr>
      <w:r>
        <w:rPr>
          <w:bCs/>
          <w:b/>
        </w:rPr>
        <w:t xml:space="preserve">Months 4-9:</w:t>
      </w:r>
      <w:r>
        <w:t xml:space="preserve"> </w:t>
      </w:r>
      <w:r>
        <w:t xml:space="preserve">Data collection across Abidjan districts; concurrent analysis of national health policies.</w:t>
      </w:r>
    </w:p>
    <w:p>
      <w:pPr>
        <w:pStyle w:val="BodyText"/>
      </w:pPr>
      <w:r>
        <w:rPr>
          <w:bCs/>
          <w:b/>
        </w:rPr>
        <w:t xml:space="preserve">Months 10-12:</w:t>
      </w:r>
      <w:r>
        <w:t xml:space="preserve"> </w:t>
      </w:r>
      <w:r>
        <w:t xml:space="preserve">Workshop-based co-design of implementation framework with community leaders.</w:t>
      </w:r>
    </w:p>
    <w:p>
      <w:pPr>
        <w:pStyle w:val="BodyText"/>
      </w:pPr>
      <w:r>
        <w:rPr>
          <w:bCs/>
          <w:b/>
        </w:rPr>
        <w:t xml:space="preserve">Months 13-18:</w:t>
      </w:r>
      <w:r>
        <w:t xml:space="preserve"> </w:t>
      </w:r>
      <w:r>
        <w:t xml:space="preserve">Policy advocacy, drafting training modules, and dissemination to stakeholders in Ivory Coast Abidjan.</w:t>
      </w:r>
    </w:p>
    <w:bookmarkEnd w:id="26"/>
    <w:bookmarkStart w:id="27" w:name="budget-justification"/>
    <w:p>
      <w:pPr>
        <w:pStyle w:val="Heading2"/>
      </w:pPr>
      <w:r>
        <w:t xml:space="preserve">8. Budget Justification</w:t>
      </w:r>
    </w:p>
    <w:p>
      <w:pPr>
        <w:pStyle w:val="FirstParagraph"/>
      </w:pPr>
      <w:r>
        <w:t xml:space="preserve">Funding will support local research assistants (ensuring community ownership), translation services for language accessibility, and travel within Abidjan’s complex urban geography. A key cost-saving strategy involves partnering with existing rehabilitation centers like the Centre de Rééducation des Handicapés d'Abidjan (CRHA) to leverage their infrastructure. This investment is critical: every $1 spent on disability-inclusive health services yields $3 in economic returns via increased productivity (World Bank, 2023).</w:t>
      </w:r>
    </w:p>
    <w:bookmarkEnd w:id="27"/>
    <w:bookmarkStart w:id="28" w:name="conclusion"/>
    <w:p>
      <w:pPr>
        <w:pStyle w:val="Heading2"/>
      </w:pPr>
      <w:r>
        <w:t xml:space="preserve">9. Conclusion</w:t>
      </w:r>
    </w:p>
    <w:p>
      <w:pPr>
        <w:pStyle w:val="FirstParagraph"/>
      </w:pPr>
      <w:r>
        <w:t xml:space="preserve">The absence of Occupational Therapists in Ivory Coast Abidjan constitutes a profound healthcare inequity with cascading social consequences. This Research Proposal presents a targeted, culturally grounded strategy to transform rehabilitation services through rigorous evidence generation and community-centered solutions. By centering the voices of persons with disabilities in Abidjan’s diverse neighborhoods and collaborating with national institutions, this study will deliver actionable pathways to integrate Occupational Therapists into Ivory Coast’s healthcare ecosystem. Ultimately, it aims to shift the narrative from "disability as deficit" to "rehabilitation as empowerment," ensuring that every resident of Ivory Coast Abidjan can participate fully in their community. The success of this initiative would establish a benchmark for occupational therapy advancement across Africa, proving that even in resource-limited settings, context-specific innovation can drive inclusive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Occupational Therapy Services in Ivory Coast Abidjan</dc:title>
  <dc:creator/>
  <dc:language>en</dc:language>
  <cp:keywords/>
  <dcterms:created xsi:type="dcterms:W3CDTF">2026-07-21T03:00:12Z</dcterms:created>
  <dcterms:modified xsi:type="dcterms:W3CDTF">2026-07-21T03:00:12Z</dcterms:modified>
</cp:coreProperties>
</file>

<file path=docProps/custom.xml><?xml version="1.0" encoding="utf-8"?>
<Properties xmlns="http://schemas.openxmlformats.org/officeDocument/2006/custom-properties" xmlns:vt="http://schemas.openxmlformats.org/officeDocument/2006/docPropsVTypes"/>
</file>