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b3cebd6e0d41532695ccb5672d4d043577a29ff"/>
    <w:p>
      <w:pPr>
        <w:pStyle w:val="Heading1"/>
      </w:pPr>
      <w:r>
        <w:t xml:space="preserve">Research Proposal: Addressing Critical Gaps in Occupational Therapist Services within Nairobi, Kenya</w:t>
      </w:r>
    </w:p>
    <w:bookmarkStart w:id="20" w:name="abstract"/>
    <w:p>
      <w:pPr>
        <w:pStyle w:val="Heading2"/>
      </w:pPr>
      <w:r>
        <w:t xml:space="preserve">Abstract</w:t>
      </w:r>
    </w:p>
    <w:p>
      <w:pPr>
        <w:pStyle w:val="FirstParagraph"/>
      </w:pPr>
      <w:r>
        <w:t xml:space="preserve">This research proposal outlines a comprehensive study to investigate the current state, challenges, and potential improvements for Occupational Therapist services within Nairobi, Kenya. With a rapidly growing urban population and increasing prevalence of disabilities due to accidents, chronic diseases (e.g., diabetes, stroke), and developmental conditions, the demand for specialized occupational therapy services far exceeds available resources. This study will employ mixed-methods research to document service gaps in Nairobi's healthcare system, assess community needs specific to Kenyan urban contexts, and propose evidence-based strategies for scaling effective occupational therapy interventions. The findings aim to directly inform policy recommendations and capacity-building initiatives for the Ministry of Health and professional bodies in Kenya.</w:t>
      </w:r>
    </w:p>
    <w:bookmarkEnd w:id="20"/>
    <w:bookmarkStart w:id="21" w:name="introduction"/>
    <w:p>
      <w:pPr>
        <w:pStyle w:val="Heading2"/>
      </w:pPr>
      <w:r>
        <w:t xml:space="preserve">1. Introduction</w:t>
      </w:r>
    </w:p>
    <w:p>
      <w:pPr>
        <w:pStyle w:val="FirstParagraph"/>
      </w:pPr>
      <w:r>
        <w:t xml:space="preserve">Occupational Therapist (OT) services are vital for enabling individuals with physical, cognitive, or psychosocial challenges to participate fully in daily life activities essential for independence, productivity, and well-being. In the context of Kenya Nairobi – a bustling metropolis facing significant health system pressures – the scarcity of Occupational Therapists represents a critical bottleneck. Current data from the Kenya Association of Occupational Therapists (KAOT) indicates fewer than 150 registered OTs serving a population exceeding 4.7 million in Nairobi alone, with severe concentration in private hospitals and limited reach to public health facilities and underserved communities like Kibera, Mathare, and Eastleigh. This research proposal directly addresses the urgent need to understand and improve the accessibility, relevance, and effectiveness of Occupational Therapist services within Kenya Nairobi's unique socio-economic and cultural landscape.</w:t>
      </w:r>
    </w:p>
    <w:bookmarkEnd w:id="21"/>
    <w:bookmarkStart w:id="22" w:name="problem-statement"/>
    <w:p>
      <w:pPr>
        <w:pStyle w:val="Heading2"/>
      </w:pPr>
      <w:r>
        <w:t xml:space="preserve">2. Problem Statement</w:t>
      </w:r>
    </w:p>
    <w:p>
      <w:pPr>
        <w:pStyle w:val="FirstParagraph"/>
      </w:pPr>
      <w:r>
        <w:t xml:space="preserve">Nairobi’s healthcare system remains heavily focused on acute medical care, with minimal integration of rehabilitation services like occupational therapy. The consequences are stark: individuals with disabilities resulting from road traffic injuries (a leading cause in Nairobi), stroke, or childhood conditions often lack access to interventions that could significantly improve their ability to perform self-care, household management, education, and employment tasks. This not only diminishes individual quality of life but also imposes substantial economic burdens on families and the national healthcare system through prolonged dependency and lost productivity. The critical shortage of Occupational Therapist professionals within Kenya Nairobi directly impedes the achievement of Universal Health Coverage (UHC) goals outlined in Kenya's National Health Strategy, particularly concerning rehabilitation services. This research is thus imperative to diagnose systemic barriers and develop contextually appropriate solutions.</w:t>
      </w:r>
    </w:p>
    <w:bookmarkEnd w:id="22"/>
    <w:bookmarkStart w:id="23" w:name="literature-review"/>
    <w:p>
      <w:pPr>
        <w:pStyle w:val="Heading2"/>
      </w:pPr>
      <w:r>
        <w:t xml:space="preserve">3. Literature Review</w:t>
      </w:r>
    </w:p>
    <w:p>
      <w:pPr>
        <w:pStyle w:val="FirstParagraph"/>
      </w:pPr>
      <w:r>
        <w:t xml:space="preserve">Global evidence consistently demonstrates that integrating Occupational Therapist services into primary healthcare significantly improves functional outcomes and cost-effectiveness (WHO, 2019). However, in Sub-Saharan Africa, including Kenya, research on OT is limited. Existing studies highlight systemic challenges: inadequate OT training programs (only 3 universities offer formal programs nationally), low public awareness of occupational therapy roles beyond "hand therapy," insufficient funding allocation for rehabilitation within the health budget, and poor integration of OT into existing community health worker (CHW) frameworks in Nairobi's informal settlements. Crucially, research specific to Nairobi’s urban environment – characterized by high population density, limited space, diverse livelihoods (street vending, construction), and unique environmental hazards – is virtually absent. This gap necessitates a focused investigation within the Kenyan capital city to inform localized practice.</w:t>
      </w:r>
    </w:p>
    <w:bookmarkEnd w:id="23"/>
    <w:bookmarkStart w:id="24" w:name="research-objectives"/>
    <w:p>
      <w:pPr>
        <w:pStyle w:val="Heading2"/>
      </w:pPr>
      <w:r>
        <w:t xml:space="preserve">4. Research Objectives</w:t>
      </w:r>
    </w:p>
    <w:p>
      <w:pPr>
        <w:numPr>
          <w:ilvl w:val="0"/>
          <w:numId w:val="1001"/>
        </w:numPr>
        <w:pStyle w:val="Compact"/>
      </w:pPr>
      <w:r>
        <w:t xml:space="preserve">To map the current availability, distribution, and utilization of Occupational Therapist services across public and private healthcare facilities in Nairobi County.</w:t>
      </w:r>
    </w:p>
    <w:p>
      <w:pPr>
        <w:numPr>
          <w:ilvl w:val="0"/>
          <w:numId w:val="1001"/>
        </w:numPr>
        <w:pStyle w:val="Compact"/>
      </w:pPr>
      <w:r>
        <w:t xml:space="preserve">To identify key barriers (systemic, financial, cultural) hindering access to Occupational Therapist services for people with disabilities in Nairobi communities.</w:t>
      </w:r>
    </w:p>
    <w:p>
      <w:pPr>
        <w:numPr>
          <w:ilvl w:val="0"/>
          <w:numId w:val="1001"/>
        </w:numPr>
        <w:pStyle w:val="Compact"/>
      </w:pPr>
      <w:r>
        <w:t xml:space="preserve">To assess community needs and preferences regarding occupational therapy interventions within the specific context of Kenya Nairobi life (e.g., home modifications for small dwellings, workplace adaptations for informal sector workers).</w:t>
      </w:r>
    </w:p>
    <w:p>
      <w:pPr>
        <w:numPr>
          <w:ilvl w:val="0"/>
          <w:numId w:val="1001"/>
        </w:numPr>
        <w:pStyle w:val="Compact"/>
      </w:pPr>
      <w:r>
        <w:t xml:space="preserve">To co-develop, with stakeholders (OTs, healthcare administrators, people with disabilities, community leaders), feasible strategies to integrate or scale up Occupational Therapist services within Nairobi's existing health infrastructure.</w:t>
      </w:r>
    </w:p>
    <w:bookmarkEnd w:id="24"/>
    <w:bookmarkStart w:id="25" w:name="methodology"/>
    <w:p>
      <w:pPr>
        <w:pStyle w:val="Heading2"/>
      </w:pPr>
      <w:r>
        <w:t xml:space="preserve">5. Methodology</w:t>
      </w:r>
    </w:p>
    <w:p>
      <w:pPr>
        <w:pStyle w:val="FirstParagraph"/>
      </w:pPr>
      <w:r>
        <w:t xml:space="preserve">This study will employ a sequential mixed-methods design over 18 months:</w:t>
      </w:r>
    </w:p>
    <w:p>
      <w:pPr>
        <w:numPr>
          <w:ilvl w:val="0"/>
          <w:numId w:val="1002"/>
        </w:numPr>
        <w:pStyle w:val="Compact"/>
      </w:pPr>
      <w:r>
        <w:rPr>
          <w:bCs/>
          <w:b/>
        </w:rPr>
        <w:t xml:space="preserve">Phase 1 (Quantitative):</w:t>
      </w:r>
      <w:r>
        <w:t xml:space="preserve"> </w:t>
      </w:r>
      <w:r>
        <w:t xml:space="preserve">Structured surveys of all public health facilities (county hospitals, sub-county clinics) and major private facilities in Nairobi to document OT staffing levels, service scope, referral pathways, and patient volume.</w:t>
      </w:r>
    </w:p>
    <w:p>
      <w:pPr>
        <w:numPr>
          <w:ilvl w:val="0"/>
          <w:numId w:val="1002"/>
        </w:numPr>
        <w:pStyle w:val="Compact"/>
      </w:pPr>
      <w:r>
        <w:rPr>
          <w:bCs/>
          <w:b/>
        </w:rPr>
        <w:t xml:space="preserve">Phase 2 (Qualitative):</w:t>
      </w:r>
      <w:r>
        <w:t xml:space="preserve"> </w:t>
      </w:r>
      <w:r>
        <w:t xml:space="preserve">In-depth interviews with 30 key stakeholders (OTs from diverse settings, health managers at county level, NGO leaders) and focus group discussions (FGDs) with 150 people living with disabilities across 4 distinct Nairobi neighborhoods representing varying socio-economic levels.</w:t>
      </w:r>
    </w:p>
    <w:p>
      <w:pPr>
        <w:numPr>
          <w:ilvl w:val="0"/>
          <w:numId w:val="1002"/>
        </w:numPr>
        <w:pStyle w:val="Compact"/>
      </w:pPr>
      <w:r>
        <w:rPr>
          <w:bCs/>
          <w:b/>
        </w:rPr>
        <w:t xml:space="preserve">Phase 3 (Participatory Action):</w:t>
      </w:r>
      <w:r>
        <w:t xml:space="preserve"> </w:t>
      </w:r>
      <w:r>
        <w:t xml:space="preserve">Collaborative workshops involving OTs, community representatives, and policymakers to analyze findings and co-design pilot intervention models tailored for Nairobi's context (e.g., task-shifting OT roles to trained CHWs for basic home assessments in slums).</w:t>
      </w:r>
    </w:p>
    <w:bookmarkEnd w:id="25"/>
    <w:bookmarkStart w:id="26" w:name="significance-of-the-research"/>
    <w:p>
      <w:pPr>
        <w:pStyle w:val="Heading2"/>
      </w:pPr>
      <w:r>
        <w:t xml:space="preserve">6. Significance of the Research</w:t>
      </w:r>
    </w:p>
    <w:p>
      <w:pPr>
        <w:pStyle w:val="FirstParagraph"/>
      </w:pPr>
      <w:r>
        <w:t xml:space="preserve">The proposed research holds immense significance for Kenya Nairobi and the broader Kenyan health system:</w:t>
      </w:r>
    </w:p>
    <w:p>
      <w:pPr>
        <w:numPr>
          <w:ilvl w:val="0"/>
          <w:numId w:val="1003"/>
        </w:numPr>
        <w:pStyle w:val="Compact"/>
      </w:pPr>
      <w:r>
        <w:rPr>
          <w:bCs/>
          <w:b/>
        </w:rPr>
        <w:t xml:space="preserve">Policy Impact:</w:t>
      </w:r>
      <w:r>
        <w:t xml:space="preserve"> </w:t>
      </w:r>
      <w:r>
        <w:t xml:space="preserve">Provides concrete evidence to advocate for increased government funding allocation, curriculum reforms in OT training programs, and policy integration of occupational therapy within Nairobi County Health Management Board plans.</w:t>
      </w:r>
    </w:p>
    <w:p>
      <w:pPr>
        <w:numPr>
          <w:ilvl w:val="0"/>
          <w:numId w:val="1003"/>
        </w:numPr>
        <w:pStyle w:val="Compact"/>
      </w:pPr>
      <w:r>
        <w:rPr>
          <w:bCs/>
          <w:b/>
        </w:rPr>
        <w:t xml:space="preserve">Service Improvement:</w:t>
      </w:r>
      <w:r>
        <w:t xml:space="preserve"> </w:t>
      </w:r>
      <w:r>
        <w:t xml:space="preserve">Directly informs the development of contextually relevant OT service delivery models suitable for Nairobi's resource constraints and urban realities, moving beyond imported Western paradigms.</w:t>
      </w:r>
    </w:p>
    <w:p>
      <w:pPr>
        <w:numPr>
          <w:ilvl w:val="0"/>
          <w:numId w:val="1003"/>
        </w:numPr>
        <w:pStyle w:val="Compact"/>
      </w:pPr>
      <w:r>
        <w:rPr>
          <w:bCs/>
          <w:b/>
        </w:rPr>
        <w:t xml:space="preserve">Community Empowerment:</w:t>
      </w:r>
      <w:r>
        <w:t xml:space="preserve"> </w:t>
      </w:r>
      <w:r>
        <w:t xml:space="preserve">Ensures interventions are designed *with* people living with disabilities in Nairobi, addressing their actual priorities (e.g., adapting workspaces for market vendors) rather than imposed solutions.</w:t>
      </w:r>
    </w:p>
    <w:p>
      <w:pPr>
        <w:numPr>
          <w:ilvl w:val="0"/>
          <w:numId w:val="1003"/>
        </w:numPr>
        <w:pStyle w:val="Compact"/>
      </w:pPr>
      <w:r>
        <w:rPr>
          <w:bCs/>
          <w:b/>
        </w:rPr>
        <w:t xml:space="preserve">Sustainable Development:</w:t>
      </w:r>
      <w:r>
        <w:t xml:space="preserve"> </w:t>
      </w:r>
      <w:r>
        <w:t xml:space="preserve">Contributes to achieving SDG 3 (Good Health and Well-being) and SDG 11 (Sustainable Cities) by promoting inclusive urban environments where people with disabilities can thrive in Nairobi's dynamic setting.</w:t>
      </w:r>
    </w:p>
    <w:bookmarkEnd w:id="26"/>
    <w:bookmarkStart w:id="27" w:name="expected-outcomes-dissemination"/>
    <w:p>
      <w:pPr>
        <w:pStyle w:val="Heading2"/>
      </w:pPr>
      <w:r>
        <w:t xml:space="preserve">7. Expected Outcomes &amp; Dissemination</w:t>
      </w:r>
    </w:p>
    <w:p>
      <w:pPr>
        <w:pStyle w:val="FirstParagraph"/>
      </w:pPr>
      <w:r>
        <w:t xml:space="preserve">Key expected outcomes include a detailed report on the OT service gap in Nairobi, validated barrier analysis, culturally appropriate intervention frameworks, and a policy brief for the Ministry of Health and Nairobi County Government. Findings will be disseminated through multiple channels: academic journals (e.g., African Journal of Disability), presentations at KAOT conferences and MOH workshops in Kenya Nairobi, community feedback sessions in target neighborhoods, and accessible summaries for people with disabilities. The ultimate goal is to catalyze actionable steps towards establishing a more robust occupational therapy workforce capable of meeting the diverse needs of Nairobi's population.</w:t>
      </w:r>
    </w:p>
    <w:bookmarkEnd w:id="27"/>
    <w:bookmarkStart w:id="28" w:name="conclusion"/>
    <w:p>
      <w:pPr>
        <w:pStyle w:val="Heading2"/>
      </w:pPr>
      <w:r>
        <w:t xml:space="preserve">8. Conclusion</w:t>
      </w:r>
    </w:p>
    <w:p>
      <w:pPr>
        <w:pStyle w:val="FirstParagraph"/>
      </w:pPr>
      <w:r>
        <w:t xml:space="preserve">The shortage of Occupational Therapist professionals within Kenya Nairobi represents a significant, yet addressable, barrier to achieving equitable healthcare and social inclusion. This research proposal provides a clear roadmap for generating the necessary evidence and community-driven solutions. By centering the study on the specific realities of Nairobi – its unique challenges and opportunities – this research directly responds to an urgent national need. Investing in understanding and strengthening Occupational Therapist services is not merely about adding more therapists; it is about empowering thousands of Nairobi residents to lead more independent, productive, and dignified lives. This research proposal offers a vital step towards building a more responsive, inclusive healthcare system for Kenya Nairobi.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Nairobi, Kenya</dc:title>
  <dc:creator/>
  <dc:language>en</dc:language>
  <cp:keywords/>
  <dcterms:created xsi:type="dcterms:W3CDTF">2026-07-23T07:44:04Z</dcterms:created>
  <dcterms:modified xsi:type="dcterms:W3CDTF">2026-07-23T07:44:04Z</dcterms:modified>
</cp:coreProperties>
</file>

<file path=docProps/custom.xml><?xml version="1.0" encoding="utf-8"?>
<Properties xmlns="http://schemas.openxmlformats.org/officeDocument/2006/custom-properties" xmlns:vt="http://schemas.openxmlformats.org/officeDocument/2006/docPropsVTypes"/>
</file>