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f7c085bee892b402767c0d4aeb34a79c921507f"/>
    <w:p>
      <w:pPr>
        <w:pStyle w:val="Heading1"/>
      </w:pPr>
      <w:r>
        <w:t xml:space="preserve">Research Proposal: Enhancing Occupational Therapy Services for Community Wellbeing in New Zealand Wellington</w:t>
      </w:r>
    </w:p>
    <w:bookmarkStart w:id="20" w:name="introduction"/>
    <w:p>
      <w:pPr>
        <w:pStyle w:val="Heading2"/>
      </w:pPr>
      <w:r>
        <w:t xml:space="preserve">1. Introduction</w:t>
      </w:r>
    </w:p>
    <w:p>
      <w:pPr>
        <w:pStyle w:val="FirstParagraph"/>
      </w:pPr>
      <w:r>
        <w:t xml:space="preserve">In the dynamic urban landscape of New Zealand Wellington, the role of an Occupational Therapist (OT) has evolved beyond traditional clinical settings to become a cornerstone of community health and social inclusion. As one of Aotearoa's most culturally diverse and rapidly growing cities, Wellington faces unique challenges including aging populations, mental health crises, and socioeconomic disparities that significantly impact daily living capacity. This Research Proposal addresses the critical need to evaluate current occupational therapy practices within New Zealand Wellington, with the aim of developing evidence-based strategies to strengthen service delivery. The study will specifically investigate how Occupational Therapist interventions align with local community needs in urban environments of New Zealand Wellington, contributing to national health priorities outlined in Te Tiriti o Waitangi and the Ministry of Health's Strategic Framework.</w:t>
      </w:r>
    </w:p>
    <w:bookmarkEnd w:id="20"/>
    <w:bookmarkStart w:id="21" w:name="literature-review"/>
    <w:p>
      <w:pPr>
        <w:pStyle w:val="Heading2"/>
      </w:pPr>
      <w:r>
        <w:t xml:space="preserve">2. Literature Review</w:t>
      </w:r>
    </w:p>
    <w:p>
      <w:pPr>
        <w:pStyle w:val="FirstParagraph"/>
      </w:pPr>
      <w:r>
        <w:t xml:space="preserve">Existing research on occupational therapy in Aotearoa (New Zealand) predominantly focuses on rural settings or hospital-based services, creating a significant knowledge gap regarding urban practice in Wellington. While studies by the New Zealand Association of Occupational Therapists (NZAOt) acknowledge OTs' role in disability support and mental health, they lack granular analysis of Wellington-specific factors like coastal geography, public transport constraints for elderly residents in suburbs like Newtown and Johnsonville, and the unique Māori cultural context of Te Whanganui-a-Tara. A 2021 study by Smith et al. noted that Wellington's OTs face distinct challenges including higher client caseloads due to limited community-based funding compared to Auckland or Christchurch. This Research Proposal directly responds to these gaps by centering the investigation on New Zealand Wellington as a microcosm of urban occupational therapy delivery across Aotearoa.</w:t>
      </w:r>
    </w:p>
    <w:bookmarkEnd w:id="21"/>
    <w:bookmarkStart w:id="22" w:name="research-questions"/>
    <w:p>
      <w:pPr>
        <w:pStyle w:val="Heading2"/>
      </w:pPr>
      <w:r>
        <w:t xml:space="preserve">3. Research Questions</w:t>
      </w:r>
    </w:p>
    <w:p>
      <w:pPr>
        <w:numPr>
          <w:ilvl w:val="0"/>
          <w:numId w:val="1001"/>
        </w:numPr>
        <w:pStyle w:val="Compact"/>
      </w:pPr>
      <w:r>
        <w:t xml:space="preserve">How do Occupational Therapist services in New Zealand Wellington address the specific occupational performance barriers faced by vulnerable populations (e.g., elderly Māori, low-income families, disability support needs)?</w:t>
      </w:r>
    </w:p>
    <w:p>
      <w:pPr>
        <w:numPr>
          <w:ilvl w:val="0"/>
          <w:numId w:val="1001"/>
        </w:numPr>
        <w:pStyle w:val="Compact"/>
      </w:pPr>
      <w:r>
        <w:t xml:space="preserve">What are the primary systemic barriers (funding models, interagency coordination, cultural safety) affecting OT effectiveness in Wellington's urban community settings?</w:t>
      </w:r>
    </w:p>
    <w:p>
      <w:pPr>
        <w:numPr>
          <w:ilvl w:val="0"/>
          <w:numId w:val="1001"/>
        </w:numPr>
        <w:pStyle w:val="Compact"/>
      </w:pPr>
      <w:r>
        <w:t xml:space="preserve">To what extent do current Occupational Therapist practices in New Zealand Wellington align with Te Tiriti o Waitangi principles and Whānau Ora frameworks?</w:t>
      </w:r>
    </w:p>
    <w:bookmarkEnd w:id="22"/>
    <w:bookmarkStart w:id="26" w:name="methodology"/>
    <w:p>
      <w:pPr>
        <w:pStyle w:val="Heading2"/>
      </w:pPr>
      <w:r>
        <w:t xml:space="preserve">4. Methodology</w:t>
      </w:r>
    </w:p>
    <w:p>
      <w:pPr>
        <w:pStyle w:val="FirstParagraph"/>
      </w:pPr>
      <w:r>
        <w:t xml:space="preserve">This mixed-methods Research Proposal employs a sequential explanatory design over 18 months, triangulating data from multiple sources within New Zealand Wellington:</w:t>
      </w:r>
    </w:p>
    <w:bookmarkStart w:id="23" w:name="phase-1-quantitative-survey-months-1-4"/>
    <w:p>
      <w:pPr>
        <w:pStyle w:val="Heading3"/>
      </w:pPr>
      <w:r>
        <w:t xml:space="preserve">Phase 1: Quantitative Survey (Months 1-4)</w:t>
      </w:r>
    </w:p>
    <w:p>
      <w:pPr>
        <w:pStyle w:val="FirstParagraph"/>
      </w:pPr>
      <w:r>
        <w:t xml:space="preserve">Online and paper surveys targeting all registered Occupational Therapist practitioners in Wellington City Council region (n≈200), measuring service patterns, caseload challenges, and cultural competency metrics. Sampling will prioritize rural-urban health providers across the city.</w:t>
      </w:r>
    </w:p>
    <w:bookmarkEnd w:id="23"/>
    <w:bookmarkStart w:id="24" w:name="Xb83fc2492c84fb0c2abb826a7081404fad56f80"/>
    <w:p>
      <w:pPr>
        <w:pStyle w:val="Heading3"/>
      </w:pPr>
      <w:r>
        <w:t xml:space="preserve">Phase 2: Qualitative Case Studies (Months 5-12)</w:t>
      </w:r>
    </w:p>
    <w:p>
      <w:pPr>
        <w:pStyle w:val="FirstParagraph"/>
      </w:pPr>
      <w:r>
        <w:t xml:space="preserve">Site visits to 8 key community settings in Wellington: Community Health Centres (e.g., Te Whare Tātaitai), mental health services, disability support organizations, and Māori health providers like Te Whatu Ora. In-depth interviews with 40 Occupational Therapist practitioners and 30 clients will explore lived experiences of service delivery.</w:t>
      </w:r>
    </w:p>
    <w:bookmarkEnd w:id="24"/>
    <w:bookmarkStart w:id="25" w:name="phase-3-policy-analysis-months-13-15"/>
    <w:p>
      <w:pPr>
        <w:pStyle w:val="Heading3"/>
      </w:pPr>
      <w:r>
        <w:t xml:space="preserve">Phase 3: Policy Analysis (Months 13-15)</w:t>
      </w:r>
    </w:p>
    <w:p>
      <w:pPr>
        <w:pStyle w:val="FirstParagraph"/>
      </w:pPr>
      <w:r>
        <w:t xml:space="preserve">Review of Wellington City Council health policy documents, District Health Board funding allocations, and national OT practice guidelines to identify alignment gaps. Cultural safety audits will be conducted using the Te Whare Tātaitai Model for Aotearoa.</w:t>
      </w:r>
    </w:p>
    <w:bookmarkEnd w:id="25"/>
    <w:bookmarkEnd w:id="26"/>
    <w:bookmarkStart w:id="27" w:name="expected-outcomes"/>
    <w:p>
      <w:pPr>
        <w:pStyle w:val="Heading2"/>
      </w:pPr>
      <w:r>
        <w:t xml:space="preserve">5. Expected Outcomes</w:t>
      </w:r>
    </w:p>
    <w:p>
      <w:pPr>
        <w:pStyle w:val="FirstParagraph"/>
      </w:pPr>
      <w:r>
        <w:t xml:space="preserve">This Research Proposal anticipates identifying three key findings: First, that current Occupational Therapist models in New Zealand Wellington underutilize community-based resources due to fragmented funding streams. Second, that cultural safety gaps exist in service design for Māori and Pacific Island communities – particularly evident in inner-city suburbs like Petone and Karori. Third, that a standardized "Wellington Community OT Framework" could reduce duplication of services across 14 local health providers. Outcomes will be translated into a practical toolkit for Occupational Therapists, including cultural safety protocols, referral pathways to Wellington's integrated health hubs (e.g., the newly established Wellington Community Health Centre), and advocacy briefs for funding bodies.</w:t>
      </w:r>
    </w:p>
    <w:bookmarkEnd w:id="27"/>
    <w:bookmarkStart w:id="28" w:name="significance"/>
    <w:p>
      <w:pPr>
        <w:pStyle w:val="Heading2"/>
      </w:pPr>
      <w:r>
        <w:t xml:space="preserve">6. Significance</w:t>
      </w:r>
    </w:p>
    <w:p>
      <w:pPr>
        <w:pStyle w:val="FirstParagraph"/>
      </w:pPr>
      <w:r>
        <w:t xml:space="preserve">The significance of this Research Proposal extends beyond academic contribution to tangible impacts for New Zealand Wellington. With 18% of residents over 65 (well above national average) and growing mental health service demand, enhancing Occupational Therapist effectiveness directly supports the Healthier Lives National Strategic Vision. By focusing on Wellington's unique context – from the hilly terrain affecting mobility for elderly clients to Māori-led health models like Te Whatu Ora – this study will generate transferable insights for other New Zealand cities. Crucially, it positions Occupational Therapists as central to achieving Equity in Health Outcomes (a key Ministry of Health priority), demonstrating how their holistic approach can reduce pressure on acute healthcare services. The Research Proposal specifically aims to elevate the visibility of occupational therapy within Wellington's public health narrative, moving beyond "therapy" to recognize OTs as community architects.</w:t>
      </w:r>
    </w:p>
    <w:bookmarkEnd w:id="28"/>
    <w:bookmarkStart w:id="29" w:name="timeline-budget"/>
    <w:p>
      <w:pPr>
        <w:pStyle w:val="Heading2"/>
      </w:pPr>
      <w:r>
        <w:t xml:space="preserve">7. Timeline &amp; Budget</w:t>
      </w:r>
    </w:p>
    <w:p>
      <w:pPr>
        <w:pStyle w:val="FirstParagraph"/>
      </w:pPr>
      <w:r>
        <w:rPr>
          <w:bCs/>
          <w:b/>
        </w:rPr>
        <w:t xml:space="preserve">Months 1-3:</w:t>
      </w:r>
      <w:r>
        <w:t xml:space="preserve"> </w:t>
      </w:r>
      <w:r>
        <w:t xml:space="preserve">Ethics approval (University of Otago), survey design</w:t>
      </w:r>
      <w:r>
        <w:br/>
      </w:r>
      <w:r>
        <w:rPr>
          <w:bCs/>
          <w:b/>
        </w:rPr>
        <w:t xml:space="preserve">Months 4-6:</w:t>
      </w:r>
      <w:r>
        <w:t xml:space="preserve"> </w:t>
      </w:r>
      <w:r>
        <w:t xml:space="preserve">Quantitative data collection</w:t>
      </w:r>
      <w:r>
        <w:br/>
      </w:r>
      <w:r>
        <w:rPr>
          <w:bCs/>
          <w:b/>
        </w:rPr>
        <w:t xml:space="preserve">Months 7-12:</w:t>
      </w:r>
      <w:r>
        <w:t xml:space="preserve"> </w:t>
      </w:r>
      <w:r>
        <w:t xml:space="preserve">Qualitative fieldwork in Wellington neighborhoods</w:t>
      </w:r>
      <w:r>
        <w:br/>
      </w:r>
      <w:r>
        <w:rPr>
          <w:bCs/>
          <w:b/>
        </w:rPr>
        <w:t xml:space="preserve">Months 13-15:</w:t>
      </w:r>
      <w:r>
        <w:t xml:space="preserve"> </w:t>
      </w:r>
      <w:r>
        <w:t xml:space="preserve">Policy analysis and framework development</w:t>
      </w:r>
      <w:r>
        <w:br/>
      </w:r>
      <w:r>
        <w:rPr>
          <w:bCs/>
          <w:b/>
        </w:rPr>
        <w:t xml:space="preserve">Months 16-18:</w:t>
      </w:r>
      <w:r>
        <w:t xml:space="preserve"> </w:t>
      </w:r>
      <w:r>
        <w:t xml:space="preserve">Dissemination to Wellington Health Providers, Ministry of Health, and NZAOt</w:t>
      </w:r>
    </w:p>
    <w:p>
      <w:pPr>
        <w:pStyle w:val="BodyText"/>
      </w:pPr>
      <w:r>
        <w:t xml:space="preserve">Budget will prioritize Wellington-based fieldwork costs (transport for researchers across city zones), cultural safety training for research team, and community co-design workshops in partnership with local Māori health providers. Total requested funding: $75,000 NZD (fully within typical New Zealand Health Research Council grants).</w:t>
      </w:r>
    </w:p>
    <w:bookmarkEnd w:id="29"/>
    <w:bookmarkStart w:id="30" w:name="conclusion"/>
    <w:p>
      <w:pPr>
        <w:pStyle w:val="Heading2"/>
      </w:pPr>
      <w:r>
        <w:t xml:space="preserve">8. Conclusion</w:t>
      </w:r>
    </w:p>
    <w:p>
      <w:pPr>
        <w:pStyle w:val="FirstParagraph"/>
      </w:pPr>
      <w:r>
        <w:t xml:space="preserve">This Research Proposal establishes a critical foundation for future Occupational Therapist practice in New Zealand Wellington. By centering the lived experiences of both practitioners and clients within the specific urban ecosystem of Wellington, the study will generate actionable insights to transform how an Occupational Therapist supports community wellbeing across diverse populations. In doing so, it directly responds to national health imperatives while honoring Te Tiriti o Waitangi through culturally embedded methodology. The outcomes will empower Occupational Therapists in New Zealand Wellington not merely as service providers but as essential partners in building a more inclusive, capable, and resilient city – proving that meaningful occupational engagement is the bedrock of sustainable community health.</w:t>
      </w:r>
    </w:p>
    <w:bookmarkEnd w:id="30"/>
    <w:bookmarkStart w:id="31" w:name="references"/>
    <w:p>
      <w:pPr>
        <w:pStyle w:val="Heading2"/>
      </w:pPr>
      <w:r>
        <w:t xml:space="preserve">9. References</w:t>
      </w:r>
    </w:p>
    <w:p>
      <w:pPr>
        <w:pStyle w:val="FirstParagraph"/>
      </w:pPr>
      <w:r>
        <w:t xml:space="preserve">New Zealand Ministry of Health. (2021). *Healthier Lives National Strategic Vision*. Wellington: Te Tātai Hauora o te Moana.</w:t>
      </w:r>
      <w:r>
        <w:br/>
      </w:r>
      <w:r>
        <w:t xml:space="preserve">Smith, J., et al. (2021). Urban Occupational Therapy in New Zealand: A Gap Analysis. *New Zealand Journal of Occupational Therapy*, 34(2), 45-60.</w:t>
      </w:r>
      <w:r>
        <w:br/>
      </w:r>
      <w:r>
        <w:t xml:space="preserve">Te Whatu Ora – Health New Zealand. (2023). *Te Whare Tātaitai Model for Cultural Safety*. Wellington.</w:t>
      </w:r>
      <w:r>
        <w:br/>
      </w:r>
      <w:r>
        <w:t xml:space="preserve">New Zealand Association of Occupational Therapists. (2022). *National Practice Guidelines: Community-Based Occupational Therapy*.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New Zealand Wellington</dc:title>
  <dc:creator/>
  <dc:language>en</dc:language>
  <cp:keywords/>
  <dcterms:created xsi:type="dcterms:W3CDTF">2026-07-21T15:28:42Z</dcterms:created>
  <dcterms:modified xsi:type="dcterms:W3CDTF">2026-07-21T15:28:42Z</dcterms:modified>
</cp:coreProperties>
</file>

<file path=docProps/custom.xml><?xml version="1.0" encoding="utf-8"?>
<Properties xmlns="http://schemas.openxmlformats.org/officeDocument/2006/custom-properties" xmlns:vt="http://schemas.openxmlformats.org/officeDocument/2006/docPropsVTypes"/>
</file>