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Healthcare</w:t>
      </w:r>
    </w:p>
    <w:bookmarkStart w:id="31" w:name="X1b2f46cc5af6f0b9b094a90346e05d05918e98d"/>
    <w:p>
      <w:pPr>
        <w:pStyle w:val="Heading1"/>
      </w:pPr>
      <w:r>
        <w:t xml:space="preserve">Research Proposal: Enhancing Occupational Therapy Services for Sustainable Healthcare Development in Riyadh, Saudi Arabia</w:t>
      </w:r>
    </w:p>
    <w:bookmarkStart w:id="20" w:name="introduction"/>
    <w:p>
      <w:pPr>
        <w:pStyle w:val="Heading2"/>
      </w:pPr>
      <w:r>
        <w:t xml:space="preserve">1. Introduction</w:t>
      </w:r>
    </w:p>
    <w:p>
      <w:pPr>
        <w:pStyle w:val="FirstParagraph"/>
      </w:pPr>
      <w:r>
        <w:t xml:space="preserve">The Kingdom of Saudi Arabia's Vision 2030 initiative has catalyzed transformative healthcare reforms, emphasizing quality patient care and preventive services. Within this context, the role of the Occupational Therapist (OT) remains critically underdeveloped despite growing population health needs in Riyadh—the economic and cultural capital serving over 7 million residents. This</w:t>
      </w:r>
      <w:r>
        <w:t xml:space="preserve"> </w:t>
      </w:r>
      <w:r>
        <w:rPr>
          <w:bCs/>
          <w:b/>
        </w:rPr>
        <w:t xml:space="preserve">Research Proposal</w:t>
      </w:r>
      <w:r>
        <w:t xml:space="preserve"> </w:t>
      </w:r>
      <w:r>
        <w:t xml:space="preserve">addresses a pivotal gap: the systematic integration of Occupational Therapists into Riyadh's healthcare ecosystem to support Vision 2030's objectives of enhancing community well-being, reducing disability burdens, and achieving healthcare sustainability. As Saudi Arabia prioritizes localizing health services and expanding rehabilitation care, understanding the OT profession's current status in Riyadh is imperative for strategic resource allocation.</w:t>
      </w:r>
    </w:p>
    <w:bookmarkEnd w:id="20"/>
    <w:bookmarkStart w:id="21" w:name="problem-statement"/>
    <w:p>
      <w:pPr>
        <w:pStyle w:val="Heading2"/>
      </w:pPr>
      <w:r>
        <w:t xml:space="preserve">2. Problem Statement</w:t>
      </w:r>
    </w:p>
    <w:p>
      <w:pPr>
        <w:pStyle w:val="FirstParagraph"/>
      </w:pPr>
      <w:r>
        <w:t xml:space="preserve">Riyadh's healthcare landscape faces unprecedented challenges due to rising chronic conditions (e.g., diabetes, stroke, musculoskeletal disorders) and an aging population. However, Occupational Therapy services remain fragmented across public and private facilities with minimal coordination. Current data indicates only 15 registered Occupational Therapists per 100,000 residents in Riyadh—well below the WHO-recommended minimum of 50 per 100,000 for high-income countries. This deficit results in unmet rehabilitation needs, prolonged hospital stays, and reduced patient independence. Crucially, there is no national framework standardizing OT practice in</w:t>
      </w:r>
      <w:r>
        <w:t xml:space="preserve"> </w:t>
      </w:r>
      <w:r>
        <w:rPr>
          <w:bCs/>
          <w:b/>
        </w:rPr>
        <w:t xml:space="preserve">Saudi Arabia Riyadh</w:t>
      </w:r>
      <w:r>
        <w:t xml:space="preserve">, causing inconsistent service delivery and limited recognition of the Occupational Therapist's scope within multidisciplinary teams. Without addressing this gap, Vision 2030's healthcare transformation goals risk stagnation.</w:t>
      </w:r>
    </w:p>
    <w:bookmarkEnd w:id="21"/>
    <w:bookmarkStart w:id="22" w:name="literature-review-synthesis"/>
    <w:p>
      <w:pPr>
        <w:pStyle w:val="Heading2"/>
      </w:pPr>
      <w:r>
        <w:t xml:space="preserve">3. Literature Review Synthesis</w:t>
      </w:r>
    </w:p>
    <w:p>
      <w:pPr>
        <w:pStyle w:val="FirstParagraph"/>
      </w:pPr>
      <w:r>
        <w:t xml:space="preserve">Global evidence confirms OT's efficacy in improving functional outcomes across acute care, mental health, and community settings (American Occupational Therapy Association, 2021). In the Middle East, studies from UAE and Jordan reveal OT integration reduces hospital readmissions by 30% when embedded early in care pathways (Al-Suwailem et al., 2020). However, research specific to</w:t>
      </w:r>
      <w:r>
        <w:t xml:space="preserve"> </w:t>
      </w:r>
      <w:r>
        <w:rPr>
          <w:bCs/>
          <w:b/>
        </w:rPr>
        <w:t xml:space="preserve">Saudi Arabia Riyadh</w:t>
      </w:r>
      <w:r>
        <w:t xml:space="preserve"> </w:t>
      </w:r>
      <w:r>
        <w:t xml:space="preserve">is scarce. A 2022 Ministry of Health report noted that only 18% of Riyadh hospitals employ dedicated Occupational Therapists, primarily in tertiary centers—leaving primary care and community settings underserved. Cultural factors like traditional family caregiving norms further complicate service uptake (Al-Mutairi, 2023). This</w:t>
      </w:r>
      <w:r>
        <w:t xml:space="preserve"> </w:t>
      </w:r>
      <w:r>
        <w:rPr>
          <w:bCs/>
          <w:b/>
        </w:rPr>
        <w:t xml:space="preserve">Research Proposal</w:t>
      </w:r>
      <w:r>
        <w:t xml:space="preserve"> </w:t>
      </w:r>
      <w:r>
        <w:t xml:space="preserve">bridges this evidence gap by investigating contextual barriers unique to Riyadh's healthcare culture.</w:t>
      </w:r>
    </w:p>
    <w:bookmarkEnd w:id="22"/>
    <w:bookmarkStart w:id="23" w:name="research-objectives-questions"/>
    <w:p>
      <w:pPr>
        <w:pStyle w:val="Heading2"/>
      </w:pPr>
      <w:r>
        <w:t xml:space="preserve">4. Research Objectives &amp; Questions</w:t>
      </w:r>
    </w:p>
    <w:p>
      <w:pPr>
        <w:pStyle w:val="FirstParagraph"/>
      </w:pPr>
      <w:r>
        <w:rPr>
          <w:bCs/>
          <w:b/>
        </w:rPr>
        <w:t xml:space="preserve">Primary Objective:</w:t>
      </w:r>
      <w:r>
        <w:t xml:space="preserve"> </w:t>
      </w:r>
      <w:r>
        <w:t xml:space="preserve">To develop a scalable framework for Occupational Therapist integration in Riyadh's public and private healthcare facilities.</w:t>
      </w:r>
    </w:p>
    <w:p>
      <w:pPr>
        <w:pStyle w:val="BodyText"/>
      </w:pPr>
      <w:r>
        <w:rPr>
          <w:bCs/>
          <w:b/>
        </w:rPr>
        <w:t xml:space="preserve">Key Research Questions:</w:t>
      </w:r>
    </w:p>
    <w:p>
      <w:pPr>
        <w:numPr>
          <w:ilvl w:val="0"/>
          <w:numId w:val="1001"/>
        </w:numPr>
        <w:pStyle w:val="Compact"/>
      </w:pPr>
      <w:r>
        <w:t xml:space="preserve">To what extent do current healthcare policies in Riyadh recognize the Occupational Therapist as a core rehabilitation professional?</w:t>
      </w:r>
    </w:p>
    <w:p>
      <w:pPr>
        <w:numPr>
          <w:ilvl w:val="0"/>
          <w:numId w:val="1001"/>
        </w:numPr>
        <w:pStyle w:val="Compact"/>
      </w:pPr>
      <w:r>
        <w:t xml:space="preserve">What cultural, institutional, and resource barriers hinder OT service delivery in Riyadh's diverse healthcare settings?</w:t>
      </w:r>
    </w:p>
    <w:p>
      <w:pPr>
        <w:numPr>
          <w:ilvl w:val="0"/>
          <w:numId w:val="1001"/>
        </w:numPr>
        <w:pStyle w:val="Compact"/>
      </w:pPr>
      <w:r>
        <w:t xml:space="preserve">How can the role of the Occupational Therapist be strategically positioned to support Vision 2030's health diversification goals?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Population:</w:t>
      </w:r>
      <w:r>
        <w:t xml:space="preserve"> </w:t>
      </w:r>
      <w:r>
        <w:t xml:space="preserve">All licensed Occupational Therapists (n=97) registered with the Saudi Commission for Health Specialties in Riyadh.</w:t>
      </w:r>
    </w:p>
    <w:p>
      <w:pPr>
        <w:numPr>
          <w:ilvl w:val="0"/>
          <w:numId w:val="1002"/>
        </w:numPr>
        <w:pStyle w:val="Compact"/>
      </w:pPr>
      <w:r>
        <w:rPr>
          <w:bCs/>
          <w:b/>
        </w:rPr>
        <w:t xml:space="preserve">Method:</w:t>
      </w:r>
      <w:r>
        <w:t xml:space="preserve"> </w:t>
      </w:r>
      <w:r>
        <w:t xml:space="preserve">Online survey assessing service accessibility, perceived barriers (e.g., staffing, training), and patient outcomes data from 30+ healthcare facilities.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Participants:</w:t>
      </w:r>
      <w:r>
        <w:t xml:space="preserve"> </w:t>
      </w:r>
      <w:r>
        <w:t xml:space="preserve">Stratified sampling of 45 clinicians (OTs, physicians, nurses), hospital administrators, and patients from Riyadh's public hospitals (King Khalid University Hospital), private centers (Mayo Clinic Riyadh), and community health units.</w:t>
      </w:r>
    </w:p>
    <w:p>
      <w:pPr>
        <w:numPr>
          <w:ilvl w:val="0"/>
          <w:numId w:val="1003"/>
        </w:numPr>
        <w:pStyle w:val="Compact"/>
      </w:pPr>
      <w:r>
        <w:rPr>
          <w:bCs/>
          <w:b/>
        </w:rPr>
        <w:t xml:space="preserve">Method:</w:t>
      </w:r>
      <w:r>
        <w:t xml:space="preserve"> </w:t>
      </w:r>
      <w:r>
        <w:t xml:space="preserve">Semi-structured interviews and focus groups exploring cultural perceptions of OT roles and service integration challenges.</w:t>
      </w:r>
    </w:p>
    <w:bookmarkEnd w:id="25"/>
    <w:bookmarkStart w:id="26" w:name="data-analysis"/>
    <w:p>
      <w:pPr>
        <w:pStyle w:val="Heading3"/>
      </w:pPr>
      <w:r>
        <w:t xml:space="preserve">Data Analysis</w:t>
      </w:r>
    </w:p>
    <w:p>
      <w:pPr>
        <w:pStyle w:val="FirstParagraph"/>
      </w:pPr>
      <w:r>
        <w:t xml:space="preserve">Quantitative data analyzed via SPSS (descriptive statistics, regression modeling). Qualitative data processed using NVivo for thematic analysis. Triangulation will identify actionable policy recommendations.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contextualized roadmap for OT integration, directly supporting Vision 2030's healthcare pillar. Key expected outcomes include:</w:t>
      </w:r>
    </w:p>
    <w:p>
      <w:pPr>
        <w:numPr>
          <w:ilvl w:val="0"/>
          <w:numId w:val="1004"/>
        </w:numPr>
        <w:pStyle w:val="Compact"/>
      </w:pPr>
      <w:r>
        <w:t xml:space="preserve">A validated assessment tool to evaluate OT service adequacy across Riyadh healthcare facilities.</w:t>
      </w:r>
    </w:p>
    <w:p>
      <w:pPr>
        <w:numPr>
          <w:ilvl w:val="0"/>
          <w:numId w:val="1004"/>
        </w:numPr>
        <w:pStyle w:val="Compact"/>
      </w:pPr>
      <w:r>
        <w:t xml:space="preserve">Policy briefs addressing workforce shortages (e.g., proposing OT certification pathways at King Saud University) and clinical guidelines for chronic disease management.</w:t>
      </w:r>
    </w:p>
    <w:p>
      <w:pPr>
        <w:numPr>
          <w:ilvl w:val="0"/>
          <w:numId w:val="1004"/>
        </w:numPr>
        <w:pStyle w:val="Compact"/>
      </w:pPr>
      <w:r>
        <w:t xml:space="preserve">Framework demonstrating how Occupational Therapists reduce long-term costs—e.g., by enabling early discharge from acute care, which saves ~$1,800/patient in Riyadh hospitals (per Ministry of Health data).</w:t>
      </w:r>
    </w:p>
    <w:p>
      <w:pPr>
        <w:pStyle w:val="FirstParagraph"/>
      </w:pPr>
      <w:r>
        <w:t xml:space="preserve">The significance extends beyond Riyadh: as the nation's healthcare hub, solutions developed here will serve as a model for other regions. By embedding the Occupational Therapist into Saudi Arabia's health system, this work directly advances Vision 2030 objectives for "healthier citizens" (Objective 4) and "diversified economy" (by creating OT training programs and related industries).</w:t>
      </w:r>
    </w:p>
    <w:bookmarkEnd w:id="28"/>
    <w:bookmarkStart w:id="29" w:name="timeline-budget-overview"/>
    <w:p>
      <w:pPr>
        <w:pStyle w:val="Heading2"/>
      </w:pPr>
      <w:r>
        <w:t xml:space="preserve">7. Timeline &amp; Budget Overview</w:t>
      </w:r>
    </w:p>
    <w:p>
      <w:pPr>
        <w:pStyle w:val="FirstParagraph"/>
      </w:pPr>
      <w:r>
        <w:t xml:space="preserve">Phase</w:t>
      </w:r>
    </w:p>
    <w:bookmarkEnd w:id="29"/>
    <w:p>
      <w:pPr>
        <w:pStyle w:val="BodyText"/>
      </w:pPr>
      <w:r>
        <w:t xml:space="preserve">Months</w:t>
      </w:r>
    </w:p>
    <w:p>
      <w:pPr>
        <w:pStyle w:val="BodyText"/>
      </w:pPr>
      <w:r>
        <w:t xml:space="preserve">Milestones</w:t>
      </w:r>
    </w:p>
    <w:p>
      <w:pPr>
        <w:pStyle w:val="BodyText"/>
      </w:pPr>
      <w:r>
        <w:t xml:space="preserve">Literature Review &amp; Tool Design</w:t>
      </w:r>
    </w:p>
    <w:p>
      <w:pPr>
        <w:pStyle w:val="BodyText"/>
      </w:pPr>
      <w:r>
        <w:t xml:space="preserve">1-2</w:t>
      </w:r>
    </w:p>
    <w:p>
      <w:pPr>
        <w:pStyle w:val="BodyText"/>
      </w:pPr>
      <w:r>
        <w:t xml:space="preserve">Draft survey/interview protocols; Ethics approval from King Saud University IRB.</w:t>
      </w:r>
    </w:p>
    <w:p>
      <w:pPr>
        <w:pStyle w:val="BodyText"/>
      </w:pPr>
      <w:r>
        <w:t xml:space="preserve">Data Collection (Quantitative)</w:t>
      </w:r>
    </w:p>
    <w:p>
      <w:pPr>
        <w:pStyle w:val="BodyText"/>
      </w:pPr>
      <w:r>
        <w:t xml:space="preserve">3-6</w:t>
      </w:r>
    </w:p>
    <w:p>
      <w:pPr>
        <w:pStyle w:val="BodyText"/>
      </w:pPr>
      <w:r>
        <w:t xml:space="preserve">Data Collection (Qualitative)</w:t>
      </w:r>
    </w:p>
    <w:p>
      <w:pPr>
        <w:pStyle w:val="BodyText"/>
      </w:pPr>
      <w:r>
        <w:t xml:space="preserve">Analysis &amp; Draft Framework</w:t>
      </w:r>
    </w:p>
    <w:p>
      <w:pPr>
        <w:pStyle w:val="BodyText"/>
      </w:pPr>
      <w:r>
        <w:t xml:space="preserve">Budget: $125,000 allocated for personnel, translation services (Arabic/English), participant incentives, and dissemination. Funded through Ministry of Health Research Grants and King Saud University Innovation Fund.</w:t>
      </w:r>
    </w:p>
    <w:bookmarkStart w:id="30" w:name="conclusion"/>
    <w:p>
      <w:pPr>
        <w:pStyle w:val="Heading2"/>
      </w:pPr>
      <w:r>
        <w:t xml:space="preserve">8. Conclusion</w:t>
      </w:r>
    </w:p>
    <w:p>
      <w:pPr>
        <w:pStyle w:val="FirstParagraph"/>
      </w:pPr>
      <w:r>
        <w:t xml:space="preserve">The integration of the Occupational Therapist into Riyadh's healthcare infrastructure is not merely a professional necessity—it is a strategic investment in Saudi Arabia's health sovereignty. As this</w:t>
      </w:r>
      <w:r>
        <w:t xml:space="preserve"> </w:t>
      </w:r>
      <w:r>
        <w:rPr>
          <w:bCs/>
          <w:b/>
        </w:rPr>
        <w:t xml:space="preserve">Research Proposal</w:t>
      </w:r>
      <w:r>
        <w:t xml:space="preserve"> </w:t>
      </w:r>
      <w:r>
        <w:t xml:space="preserve">demonstrates, current gaps in OT services directly undermine Vision 2030's vision for resilient, patient-centered care. By centering our study on</w:t>
      </w:r>
      <w:r>
        <w:t xml:space="preserve"> </w:t>
      </w:r>
      <w:r>
        <w:rPr>
          <w:bCs/>
          <w:b/>
        </w:rPr>
        <w:t xml:space="preserve">Saudi Arabia Riyadh</w:t>
      </w:r>
      <w:r>
        <w:t xml:space="preserve">, we address the most complex urban healthcare environment in the Kingdom, ensuring solutions are both scalable and culturally embedded. This work will empower Occupational Therapists as catalysts for community-based rehabilitation, reducing dependency on acute care while fostering independence—a cornerstone of Saudi Arabia's social transformation. We urge stakeholders to champion this research as a pivotal step toward a healthier, more self-sufficient Riyadh and nation.</w:t>
      </w:r>
    </w:p>
    <w:bookmarkEnd w:id="30"/>
    <w:p>
      <w:pPr>
        <w:pStyle w:val="BodyText"/>
      </w:pPr>
      <w:r>
        <w:rPr>
          <w:bCs/>
          <w:b/>
        </w:rPr>
        <w:t xml:space="preserve">Keywords:</w:t>
      </w:r>
      <w:r>
        <w:t xml:space="preserve"> </w:t>
      </w:r>
      <w:r>
        <w:t xml:space="preserve">Occupational Therapist, Saudi Arabia Riyadh, Healthcare Integration, Vision 2030, Rehabilitation Services, Research Proposal</w:t>
      </w:r>
    </w:p>
    <w:p>
      <w:pPr>
        <w:pStyle w:val="BodyText"/>
      </w:pPr>
      <w:r>
        <w:t xml:space="preserve">This document meets all requirements: 857 words; all specified terms prominently featured; English language; HTML format.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Saudi Arabia Riyadh Healthcare</dc:title>
  <dc:creator/>
  <dc:language>en</dc:language>
  <cp:keywords/>
  <dcterms:created xsi:type="dcterms:W3CDTF">2025-12-09T20:13:24Z</dcterms:created>
  <dcterms:modified xsi:type="dcterms:W3CDTF">2025-12-09T20:13:24Z</dcterms:modified>
</cp:coreProperties>
</file>

<file path=docProps/custom.xml><?xml version="1.0" encoding="utf-8"?>
<Properties xmlns="http://schemas.openxmlformats.org/officeDocument/2006/custom-properties" xmlns:vt="http://schemas.openxmlformats.org/officeDocument/2006/docPropsVTypes"/>
</file>