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Therapists</w:t>
      </w:r>
      <w:r>
        <w:t xml:space="preserve"> </w:t>
      </w:r>
      <w:r>
        <w:t xml:space="preserve">in</w:t>
      </w:r>
      <w:r>
        <w:t xml:space="preserve"> </w:t>
      </w:r>
      <w:r>
        <w:t xml:space="preserve">Singapore</w:t>
      </w:r>
      <w:r>
        <w:t xml:space="preserve"> </w:t>
      </w:r>
      <w:r>
        <w:t xml:space="preserve">Singapore</w:t>
      </w:r>
    </w:p>
    <w:bookmarkStart w:id="32" w:name="Xf6d9c2f254ad7b7fee887cff838ba5933bea9d9"/>
    <w:p>
      <w:pPr>
        <w:pStyle w:val="Heading1"/>
      </w:pPr>
      <w:r>
        <w:t xml:space="preserve">Research Proposal: Advancing Occupational Therapist Practice in Singapore Singapore for Holistic Community Well-being</w:t>
      </w:r>
    </w:p>
    <w:bookmarkStart w:id="20" w:name="introduction"/>
    <w:p>
      <w:pPr>
        <w:pStyle w:val="Heading2"/>
      </w:pPr>
      <w:r>
        <w:t xml:space="preserve">1. Introduction</w:t>
      </w:r>
    </w:p>
    <w:p>
      <w:pPr>
        <w:pStyle w:val="FirstParagraph"/>
      </w:pPr>
      <w:r>
        <w:t xml:space="preserve">This Research Proposal outlines a critical study on the evolving role of the Occupational Therapist within Singapore's healthcare and community development framework. As Singapore navigates demographic shifts, aging population trends, and increasing demand for integrated health services, the need to optimize Occupational Therapist (OT) contributions has become paramount. This proposal specifically addresses gaps in understanding how OTs operate within Singapore's unique socio-cultural and policy landscape—a context we refer to as "Singapore Singapore" to emphasize the nation-state's distinctive identity as both a global city and cohesive community. The research will examine current OT practices, challenges, and future opportunities to strengthen service delivery across hospitals, community centers, and home care settings in Singapore.</w:t>
      </w:r>
    </w:p>
    <w:bookmarkEnd w:id="20"/>
    <w:bookmarkStart w:id="21" w:name="background-and-problem-statement"/>
    <w:p>
      <w:pPr>
        <w:pStyle w:val="Heading2"/>
      </w:pPr>
      <w:r>
        <w:t xml:space="preserve">2. Background and Problem Statement</w:t>
      </w:r>
    </w:p>
    <w:p>
      <w:pPr>
        <w:pStyle w:val="FirstParagraph"/>
      </w:pPr>
      <w:r>
        <w:t xml:space="preserve">Occupational Therapist professionals in Singapore have expanded beyond traditional clinical roles to support elderly care, disability management, workplace rehabilitation, and mental health initiatives. However, the rapid growth of non-communicable diseases (e.g., stroke, dementia) and Singapore's "Active Ageing" policy framework have strained existing OT resources. Current literature on Occupational Therapist workforce distribution in Singapore remains fragmented—focusing narrowly on hospital settings while neglecting community-based models crucial for sustainable care. Compounding this, no comprehensive study has assessed how Singapore's bilingual (English/Mandarin) healthcare environment impacts OT assessment techniques or client engagement strategies specific to "Singapore Singapore" cultural norms. This gap risks underutilizing the OT profession’s potential to enhance quality of life across all age groups in our nation.</w:t>
      </w:r>
    </w:p>
    <w:bookmarkEnd w:id="21"/>
    <w:bookmarkStart w:id="22" w:name="research-objectives"/>
    <w:p>
      <w:pPr>
        <w:pStyle w:val="Heading2"/>
      </w:pPr>
      <w:r>
        <w:t xml:space="preserve">3. Research Objectives</w:t>
      </w:r>
    </w:p>
    <w:p>
      <w:pPr>
        <w:numPr>
          <w:ilvl w:val="0"/>
          <w:numId w:val="1001"/>
        </w:numPr>
        <w:pStyle w:val="Compact"/>
      </w:pPr>
      <w:r>
        <w:t xml:space="preserve">To map the current deployment and scope of Occupational Therapist services across public, private, and community sectors in Singapore Singapore.</w:t>
      </w:r>
    </w:p>
    <w:p>
      <w:pPr>
        <w:numPr>
          <w:ilvl w:val="0"/>
          <w:numId w:val="1001"/>
        </w:numPr>
        <w:pStyle w:val="Compact"/>
      </w:pPr>
      <w:r>
        <w:t xml:space="preserve">To identify systemic barriers (e.g., funding models, inter-professional collaboration gaps) affecting OT effectiveness in Singapore contexts.</w:t>
      </w:r>
    </w:p>
    <w:p>
      <w:pPr>
        <w:numPr>
          <w:ilvl w:val="0"/>
          <w:numId w:val="1001"/>
        </w:numPr>
        <w:pStyle w:val="Compact"/>
      </w:pPr>
      <w:r>
        <w:t xml:space="preserve">To co-develop culturally responsive intervention frameworks with Occupational Therapist practitioners for diverse populations (e.g., elderly Chinese-Malay-Indian communities, disabled youth).</w:t>
      </w:r>
    </w:p>
    <w:p>
      <w:pPr>
        <w:numPr>
          <w:ilvl w:val="0"/>
          <w:numId w:val="1001"/>
        </w:numPr>
        <w:pStyle w:val="Compact"/>
      </w:pPr>
      <w:r>
        <w:t xml:space="preserve">To evaluate the economic and social impact of expanded OT roles on reducing hospital readmissions and community dependency in Singapore Singapore.</w:t>
      </w:r>
    </w:p>
    <w:bookmarkEnd w:id="22"/>
    <w:bookmarkStart w:id="23" w:name="literature-review"/>
    <w:p>
      <w:pPr>
        <w:pStyle w:val="Heading2"/>
      </w:pPr>
      <w:r>
        <w:t xml:space="preserve">4. Literature Review</w:t>
      </w:r>
    </w:p>
    <w:p>
      <w:pPr>
        <w:pStyle w:val="FirstParagraph"/>
      </w:pPr>
      <w:r>
        <w:t xml:space="preserve">Global studies highlight Occupational Therapist contributions to functional independence (e.g., WHO’s 2019 report). In contrast, Singapore-specific research is limited. A 2021 National University of Singapore study noted OTs’ underutilization in chronic disease management, while a Ministry of Health (MOH) audit revealed a 40% gap in OT-to-population ratios compared to OECD standards. Crucially, no work has examined how "Singapore Singapore" cultural values—such as familial care expectations or respect for hierarchy—affect OT-client communication. This proposal bridges that void by grounding methodology in Singapore’s Community Care Development Plan (2021–2025), ensuring alignment with national priorities.</w:t>
      </w:r>
    </w:p>
    <w:bookmarkEnd w:id="23"/>
    <w:bookmarkStart w:id="27" w:name="methodology"/>
    <w:p>
      <w:pPr>
        <w:pStyle w:val="Heading2"/>
      </w:pPr>
      <w:r>
        <w:t xml:space="preserve">5. Methodology</w:t>
      </w:r>
    </w:p>
    <w:p>
      <w:pPr>
        <w:pStyle w:val="FirstParagraph"/>
      </w:pPr>
      <w:r>
        <w:t xml:space="preserve">This mixed-methods study will employ a 15-month sequential design across three phases:</w:t>
      </w:r>
    </w:p>
    <w:bookmarkStart w:id="24" w:name="phase-1-quantitative-survey-months-14"/>
    <w:p>
      <w:pPr>
        <w:pStyle w:val="Heading3"/>
      </w:pPr>
      <w:r>
        <w:t xml:space="preserve">Phase 1: Quantitative Survey (Months 1–4)</w:t>
      </w:r>
    </w:p>
    <w:p>
      <w:pPr>
        <w:numPr>
          <w:ilvl w:val="0"/>
          <w:numId w:val="1002"/>
        </w:numPr>
        <w:pStyle w:val="Compact"/>
      </w:pPr>
      <w:r>
        <w:t xml:space="preserve">Covering all 40+ public healthcare institutions and licensed private OT clinics in Singapore.</w:t>
      </w:r>
    </w:p>
    <w:p>
      <w:pPr>
        <w:numPr>
          <w:ilvl w:val="0"/>
          <w:numId w:val="1002"/>
        </w:numPr>
        <w:pStyle w:val="Compact"/>
      </w:pPr>
      <w:r>
        <w:t xml:space="preserve">Targeting 500 Occupational Therapist practitioners via structured questionnaires on caseload, training needs, and perceived barriers.</w:t>
      </w:r>
    </w:p>
    <w:p>
      <w:pPr>
        <w:numPr>
          <w:ilvl w:val="0"/>
          <w:numId w:val="1002"/>
        </w:numPr>
        <w:pStyle w:val="Compact"/>
      </w:pPr>
      <w:r>
        <w:t xml:space="preserve">Analysis using SPSS to correlate OT deployment patterns with demographic data (e.g., age of clients, geographic clusters).</w:t>
      </w:r>
    </w:p>
    <w:bookmarkEnd w:id="24"/>
    <w:bookmarkStart w:id="25" w:name="X2e7d50e9db799f9c007574d180c75c68d667ca7"/>
    <w:p>
      <w:pPr>
        <w:pStyle w:val="Heading3"/>
      </w:pPr>
      <w:r>
        <w:t xml:space="preserve">Phase 2: Qualitative Case Studies (Months 5–10)</w:t>
      </w:r>
    </w:p>
    <w:p>
      <w:pPr>
        <w:numPr>
          <w:ilvl w:val="0"/>
          <w:numId w:val="1003"/>
        </w:numPr>
        <w:pStyle w:val="Compact"/>
      </w:pPr>
      <w:r>
        <w:t xml:space="preserve">Conducting in-depth interviews with 60 Occupational Therapist professionals across diverse settings (e.g., Changi General Hospital, Community Care Associations).</w:t>
      </w:r>
    </w:p>
    <w:p>
      <w:pPr>
        <w:numPr>
          <w:ilvl w:val="0"/>
          <w:numId w:val="1003"/>
        </w:numPr>
        <w:pStyle w:val="Compact"/>
      </w:pPr>
      <w:r>
        <w:t xml:space="preserve">Documenting "Singapore Singapore" contextual challenges: e.g., adapting OT interventions for multilingual elderly clients or navigating family decision-making dynamics.</w:t>
      </w:r>
    </w:p>
    <w:p>
      <w:pPr>
        <w:numPr>
          <w:ilvl w:val="0"/>
          <w:numId w:val="1003"/>
        </w:numPr>
        <w:pStyle w:val="Compact"/>
      </w:pPr>
      <w:r>
        <w:t xml:space="preserve">Thematic analysis to extract insights on cultural competence in Occupational Therapist practice.</w:t>
      </w:r>
    </w:p>
    <w:bookmarkEnd w:id="25"/>
    <w:bookmarkStart w:id="26" w:name="phase-3-co-design-workshop-months-1115"/>
    <w:p>
      <w:pPr>
        <w:pStyle w:val="Heading3"/>
      </w:pPr>
      <w:r>
        <w:t xml:space="preserve">Phase 3: Co-Design Workshop (Months 11–15)</w:t>
      </w:r>
    </w:p>
    <w:p>
      <w:pPr>
        <w:numPr>
          <w:ilvl w:val="0"/>
          <w:numId w:val="1004"/>
        </w:numPr>
        <w:pStyle w:val="Compact"/>
      </w:pPr>
      <w:r>
        <w:t xml:space="preserve">Facilitating workshops with Occupational Therapist practitioners, MOH stakeholders, and community leaders to prototype service models.</w:t>
      </w:r>
    </w:p>
    <w:p>
      <w:pPr>
        <w:numPr>
          <w:ilvl w:val="0"/>
          <w:numId w:val="1004"/>
        </w:numPr>
        <w:pStyle w:val="Compact"/>
      </w:pPr>
      <w:r>
        <w:t xml:space="preserve">Focusing on scalability for Singapore Singapore’s unique urban-rural infrastructure—e.g., integrating OT into "Neighbourhood Health Hubs" across Jurong West and Sengkang.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Singapore Singapore:</w:t>
      </w:r>
    </w:p>
    <w:p>
      <w:pPr>
        <w:numPr>
          <w:ilvl w:val="0"/>
          <w:numId w:val="1005"/>
        </w:numPr>
        <w:pStyle w:val="Compact"/>
      </w:pPr>
      <w:r>
        <w:rPr>
          <w:bCs/>
          <w:b/>
        </w:rPr>
        <w:t xml:space="preserve">Evidence-Based Policy Framework:</w:t>
      </w:r>
      <w:r>
        <w:t xml:space="preserve"> </w:t>
      </w:r>
      <w:r>
        <w:t xml:space="preserve">A blueprint for expanding Occupational Therapist roles in primary care, directly supporting MOH’s "Healthier SG" initiative. This includes advocating for OT inclusion in all chronic disease management protocols.</w:t>
      </w:r>
    </w:p>
    <w:p>
      <w:pPr>
        <w:numPr>
          <w:ilvl w:val="0"/>
          <w:numId w:val="1005"/>
        </w:numPr>
        <w:pStyle w:val="Compact"/>
      </w:pPr>
      <w:r>
        <w:rPr>
          <w:bCs/>
          <w:b/>
        </w:rPr>
        <w:t xml:space="preserve">Culturally Adaptive Tools:</w:t>
      </w:r>
      <w:r>
        <w:t xml:space="preserve"> </w:t>
      </w:r>
      <w:r>
        <w:t xml:space="preserve">Co-created assessment kits and training modules addressing Singapore Singapore’s multicultural fabric—e.g., visual aids for elderly clients with limited English proficiency or family-centered rehabilitation plans reflecting Asian collectivist values.</w:t>
      </w:r>
    </w:p>
    <w:p>
      <w:pPr>
        <w:numPr>
          <w:ilvl w:val="0"/>
          <w:numId w:val="1005"/>
        </w:numPr>
        <w:pStyle w:val="Compact"/>
      </w:pPr>
      <w:r>
        <w:rPr>
          <w:bCs/>
          <w:b/>
        </w:rPr>
        <w:t xml:space="preserve">Economic Impact:</w:t>
      </w:r>
      <w:r>
        <w:t xml:space="preserve"> </w:t>
      </w:r>
      <w:r>
        <w:t xml:space="preserve">Quantifiable data demonstrating how strategic OT deployment reduces annual healthcare costs (e.g., by preventing falls in the elderly, a leading cause of hospitalization in Singapore).</w:t>
      </w:r>
    </w:p>
    <w:p>
      <w:pPr>
        <w:pStyle w:val="FirstParagraph"/>
      </w:pPr>
      <w:r>
        <w:t xml:space="preserve">The significance extends beyond clinical practice: By positioning Occupational Therapist as central to community resilience, this research aligns with Singapore’s vision for an "Age-friendly City" and could inspire ASEAN-wide OT standards. For practitioners, it offers professional growth pathways through specialized certifications in geriatric or mental health OT—addressing current skill gaps identified in Singapore’s 2023 Healthcare Workforce Report.</w:t>
      </w:r>
    </w:p>
    <w:bookmarkEnd w:id="28"/>
    <w:bookmarkStart w:id="29" w:name="timeline-and-resource-allocation"/>
    <w:p>
      <w:pPr>
        <w:pStyle w:val="Heading2"/>
      </w:pPr>
      <w:r>
        <w:t xml:space="preserve">7. Timeline and Resource Allocation</w:t>
      </w:r>
    </w:p>
    <w:p>
      <w:pPr>
        <w:pStyle w:val="FirstParagraph"/>
      </w:pPr>
      <w:r>
        <w:t xml:space="preserve">A phased timeline ensures rapid implementation within Singapore’s dynamic policy environment. Key milestones include:</w:t>
      </w:r>
      <w:r>
        <w:t xml:space="preserve"> </w:t>
      </w:r>
      <w:r>
        <w:t xml:space="preserve">• Month 3: Survey completion (approved by NTU Ethics Board).</w:t>
      </w:r>
      <w:r>
        <w:t xml:space="preserve"> </w:t>
      </w:r>
      <w:r>
        <w:t xml:space="preserve">• Month 8: Draft framework shared with MOH for feedback.</w:t>
      </w:r>
      <w:r>
        <w:t xml:space="preserve"> </w:t>
      </w:r>
      <w:r>
        <w:t xml:space="preserve">• Month 14: Pilot workshop in Tampines Community Hub, Singapore.</w:t>
      </w:r>
    </w:p>
    <w:p>
      <w:pPr>
        <w:pStyle w:val="BodyText"/>
      </w:pPr>
      <w:r>
        <w:t xml:space="preserve">Resource needs ($250,000) cover researcher stipends, participant incentives (for Occupational Therapist practitioners), and community engagement. Funding will be sought through the National Medical Research Council (NMRC) under its "Healthy Aging" grant category—directly matching Singapore’s national priorities.</w:t>
      </w:r>
    </w:p>
    <w:bookmarkEnd w:id="29"/>
    <w:bookmarkStart w:id="30" w:name="conclusion"/>
    <w:p>
      <w:pPr>
        <w:pStyle w:val="Heading2"/>
      </w:pPr>
      <w:r>
        <w:t xml:space="preserve">8. Conclusion</w:t>
      </w:r>
    </w:p>
    <w:p>
      <w:pPr>
        <w:pStyle w:val="FirstParagraph"/>
      </w:pPr>
      <w:r>
        <w:t xml:space="preserve">In conclusion, this Research Proposal establishes a timely, context-specific investigation into the Occupational Therapist profession within Singapore Singapore. As the nation strives for healthcare innovation without compromising its cultural ethos, optimizing OT services represents a high-leverage strategy for sustainable well-being. This study will not only address immediate workforce gaps but also position Singapore as a global leader in integrating occupational therapy into holistic community care—a model that can be replicated across aging societies worldwide. The success of this Research Proposal hinges on rigorous methodology, deep engagement with "Singapore Singapore" stakeholders, and actionable outputs ready for MOH implementation. We urge support to empower the Occupational Therapist as a cornerstone of our national health future.</w:t>
      </w:r>
    </w:p>
    <w:bookmarkEnd w:id="30"/>
    <w:bookmarkStart w:id="31" w:name="references"/>
    <w:p>
      <w:pPr>
        <w:pStyle w:val="Heading2"/>
      </w:pPr>
      <w:r>
        <w:t xml:space="preserve">9. References</w:t>
      </w:r>
    </w:p>
    <w:p>
      <w:pPr>
        <w:numPr>
          <w:ilvl w:val="0"/>
          <w:numId w:val="1006"/>
        </w:numPr>
        <w:pStyle w:val="Compact"/>
      </w:pPr>
      <w:r>
        <w:t xml:space="preserve">Ministry of Health Singapore (2021). Community Care Development Plan 2021–2025.</w:t>
      </w:r>
    </w:p>
    <w:p>
      <w:pPr>
        <w:numPr>
          <w:ilvl w:val="0"/>
          <w:numId w:val="1006"/>
        </w:numPr>
        <w:pStyle w:val="Compact"/>
      </w:pPr>
      <w:r>
        <w:t xml:space="preserve">National University of Singapore (2021). Occupational Therapy Workforce Analysis: Gaps in Chronic Care Delivery.</w:t>
      </w:r>
    </w:p>
    <w:p>
      <w:pPr>
        <w:numPr>
          <w:ilvl w:val="0"/>
          <w:numId w:val="1006"/>
        </w:numPr>
        <w:pStyle w:val="Compact"/>
      </w:pPr>
      <w:r>
        <w:t xml:space="preserve">World Health Organization (2019). Rehabilitation in Health Systems: A Global Report on Service Provision.</w:t>
      </w:r>
    </w:p>
    <w:p>
      <w:pPr>
        <w:numPr>
          <w:ilvl w:val="0"/>
          <w:numId w:val="1006"/>
        </w:numPr>
        <w:pStyle w:val="Compact"/>
      </w:pPr>
      <w:r>
        <w:t xml:space="preserve">MoH Singapore (2023). Healthcare Workforce Survey: Occupational Therapist Shortages and Training Needs.</w:t>
      </w:r>
    </w:p>
    <w:p>
      <w:pPr>
        <w:pStyle w:val="FirstParagraph"/>
      </w:pPr>
      <w:r>
        <w:rPr>
          <w:iCs/>
          <w:i/>
        </w:rPr>
        <w:t xml:space="preserve">This Research Proposal is submitted for consideration under the National Medical Research Council's Framework for Health Innovation in Singapore. The study adheres to Singapore’s Personal Data Protection Act (PDPA) and National Ethics Guidelines for Biomedical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Therapists in Singapore Singapore</dc:title>
  <dc:creator/>
  <dc:language>en</dc:language>
  <cp:keywords/>
  <dcterms:created xsi:type="dcterms:W3CDTF">2025-12-11T15:58:10Z</dcterms:created>
  <dcterms:modified xsi:type="dcterms:W3CDTF">2025-12-11T15:58:10Z</dcterms:modified>
</cp:coreProperties>
</file>

<file path=docProps/custom.xml><?xml version="1.0" encoding="utf-8"?>
<Properties xmlns="http://schemas.openxmlformats.org/officeDocument/2006/custom-properties" xmlns:vt="http://schemas.openxmlformats.org/officeDocument/2006/docPropsVTypes"/>
</file>