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8" w:name="X57f21c3891b129024cf7418f1078884186c26d8"/>
    <w:p>
      <w:pPr>
        <w:pStyle w:val="Heading1"/>
      </w:pPr>
      <w:r>
        <w:t xml:space="preserve">Research Proposal: Optimizing Occupational Therapy Interventions for Aging Populations in Urban South Korea Seoul</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enhancements of Occupational Therapist (OT) services within Seoul, South Korea. With Seoul serving as the epicenter of South Korea's demographic shift toward an aging society and complex urban healthcare demands, this study directly addresses systemic gaps in occupational therapy accessibility and effectiveness. The research will employ mixed-methods approaches to analyze service delivery models, cultural barriers, and technological integration opportunities specific to Seoul's unique urban context. Findings aim to inform national healthcare policy reforms, enhance OT workforce development strategies, and establish evidence-based frameworks for sustainable occupational therapy practice across South Korea Seoul.</w:t>
      </w:r>
    </w:p>
    <w:bookmarkEnd w:id="20"/>
    <w:bookmarkStart w:id="21" w:name="Xf7464c9eafc818c31f7e5927c87e56510fb6a4c"/>
    <w:p>
      <w:pPr>
        <w:pStyle w:val="Heading2"/>
      </w:pPr>
      <w:r>
        <w:t xml:space="preserve">1. Introduction: The Imperative for Occupational Therapy in South Korea Seoul</w:t>
      </w:r>
    </w:p>
    <w:p>
      <w:pPr>
        <w:pStyle w:val="FirstParagraph"/>
      </w:pPr>
      <w:r>
        <w:t xml:space="preserve">South Korea is experiencing one of the world's fastest aging populations, with Seoul alone housing over 9.8 million residents aged 65+, projected to reach 30% of the city's total population by 2030 (Statistics Korea, 2023). This demographic transition places unprecedented strain on healthcare systems, particularly in chronic disease management and functional independence support—core domains of the Occupational Therapist. Despite South Korea's advanced medical infrastructure, occupational therapy remains underutilized as a preventive and rehabilitative service within Seoul's urban ecosystem. Currently, Seoul has only 1.2 Occupational Therapist per 10,000 residents (Ministry of Health and Welfare, 2023), falling significantly below the WHO-recommended ratio of 3-5 per 10,000. This disparity is acute in Seoul's high-density districts like Gangnam and Jongno, where elderly populations face compounded barriers including limited home accessibility, social isolation in apartment complexes (jeonse housing), and cultural stigma around disability. This Research Proposal responds to the urgent need for a tailored occupational therapy framework designed specifically for South Korea Seoul's sociocultural and urban realities.</w:t>
      </w:r>
    </w:p>
    <w:bookmarkEnd w:id="21"/>
    <w:bookmarkStart w:id="22" w:name="X313dffe55fbcb960e1c540d99c98b5d4c534cc1"/>
    <w:p>
      <w:pPr>
        <w:pStyle w:val="Heading2"/>
      </w:pPr>
      <w:r>
        <w:t xml:space="preserve">2. Problem Statement: Systemic Gaps in Occupational Therapy Delivery</w:t>
      </w:r>
    </w:p>
    <w:p>
      <w:pPr>
        <w:pStyle w:val="FirstParagraph"/>
      </w:pPr>
      <w:r>
        <w:t xml:space="preserve">The current occupational therapy landscape in South Korea Seoul suffers from three critical gaps:</w:t>
      </w:r>
    </w:p>
    <w:p>
      <w:pPr>
        <w:numPr>
          <w:ilvl w:val="0"/>
          <w:numId w:val="1001"/>
        </w:numPr>
        <w:pStyle w:val="Compact"/>
      </w:pPr>
      <w:r>
        <w:rPr>
          <w:bCs/>
          <w:b/>
        </w:rPr>
        <w:t xml:space="preserve">Service Accessibility Disparities:</w:t>
      </w:r>
      <w:r>
        <w:t xml:space="preserve"> </w:t>
      </w:r>
      <w:r>
        <w:t xml:space="preserve">OT services are concentrated in tertiary hospitals (e.g., Seoul National University Hospital), neglecting community-based needs. Over 68% of Seoul's elderly report difficulty accessing OT services beyond emergency care (Seoul Metropolitan Government, 2023).</w:t>
      </w:r>
    </w:p>
    <w:p>
      <w:pPr>
        <w:numPr>
          <w:ilvl w:val="0"/>
          <w:numId w:val="1001"/>
        </w:numPr>
        <w:pStyle w:val="Compact"/>
      </w:pPr>
      <w:r>
        <w:rPr>
          <w:bCs/>
          <w:b/>
        </w:rPr>
        <w:t xml:space="preserve">Cultural Misalignment:</w:t>
      </w:r>
      <w:r>
        <w:t xml:space="preserve"> </w:t>
      </w:r>
      <w:r>
        <w:t xml:space="preserve">Standardized OT protocols often fail to incorporate Korean cultural values like *jeong* (deep relational bonds) and *han* (collective emotional resilience), reducing intervention efficacy for conditions like dementia or post-stroke recovery.</w:t>
      </w:r>
    </w:p>
    <w:p>
      <w:pPr>
        <w:numPr>
          <w:ilvl w:val="0"/>
          <w:numId w:val="1001"/>
        </w:numPr>
        <w:pStyle w:val="Compact"/>
      </w:pPr>
      <w:r>
        <w:rPr>
          <w:bCs/>
          <w:b/>
        </w:rPr>
        <w:t xml:space="preserve">Technological Underutilization:</w:t>
      </w:r>
      <w:r>
        <w:t xml:space="preserve"> </w:t>
      </w:r>
      <w:r>
        <w:t xml:space="preserve">Despite Seoul's tech-forward environment, OTs rarely leverage digital tools (e.g., telehealth platforms, smart home sensors) to overcome urban mobility barriers for elderly clients in high-rise apartments.</w:t>
      </w:r>
    </w:p>
    <w:p>
      <w:pPr>
        <w:pStyle w:val="FirstParagraph"/>
      </w:pPr>
      <w:r>
        <w:t xml:space="preserve">These gaps directly impact functional outcomes for South Korea Seoul's aging citizens and represent a missed opportunity for cost-effective healthcare management. This Research Proposal will address these specific challenges through contextually grounded investigation.</w:t>
      </w:r>
    </w:p>
    <w:bookmarkEnd w:id="22"/>
    <w:bookmarkStart w:id="23" w:name="research-objectives"/>
    <w:p>
      <w:pPr>
        <w:pStyle w:val="Heading2"/>
      </w:pPr>
      <w:r>
        <w:t xml:space="preserve">3. Research Objectives</w:t>
      </w:r>
    </w:p>
    <w:p>
      <w:pPr>
        <w:numPr>
          <w:ilvl w:val="0"/>
          <w:numId w:val="1002"/>
        </w:numPr>
        <w:pStyle w:val="Compact"/>
      </w:pPr>
      <w:r>
        <w:t xml:space="preserve">To map the geographic distribution, service models, and client demographics of Occupational Therapist practices across Seoul districts.</w:t>
      </w:r>
    </w:p>
    <w:p>
      <w:pPr>
        <w:numPr>
          <w:ilvl w:val="0"/>
          <w:numId w:val="1002"/>
        </w:numPr>
        <w:pStyle w:val="Compact"/>
      </w:pPr>
      <w:r>
        <w:t xml:space="preserve">To identify cultural and environmental barriers preventing effective OT intervention for Seoul's elderly population (e.g., apartment design, family caregiving dynamics).</w:t>
      </w:r>
    </w:p>
    <w:p>
      <w:pPr>
        <w:numPr>
          <w:ilvl w:val="0"/>
          <w:numId w:val="1002"/>
        </w:numPr>
        <w:pStyle w:val="Compact"/>
      </w:pPr>
      <w:r>
        <w:t xml:space="preserve">To co-develop a culturally responsive OT service framework with Seoul-based practitioners, community centers, and elderly stakeholders.</w:t>
      </w:r>
    </w:p>
    <w:p>
      <w:pPr>
        <w:numPr>
          <w:ilvl w:val="0"/>
          <w:numId w:val="1002"/>
        </w:numPr>
        <w:pStyle w:val="Compact"/>
      </w:pPr>
      <w:r>
        <w:t xml:space="preserve">To evaluate the feasibility of integrating low-cost digital tools (e.g., mobile apps for home exercise tracking) into Seoul's urban OT practice.</w:t>
      </w:r>
    </w:p>
    <w:bookmarkEnd w:id="23"/>
    <w:bookmarkStart w:id="24" w:name="Xcd8aa7c29dcea712b98c0588af546d065c47ef9"/>
    <w:p>
      <w:pPr>
        <w:pStyle w:val="Heading2"/>
      </w:pPr>
      <w:r>
        <w:t xml:space="preserve">4. Methodology: Mixed-Methods Approach in South Korea Seoul</w:t>
      </w:r>
    </w:p>
    <w:p>
      <w:pPr>
        <w:pStyle w:val="FirstParagraph"/>
      </w:pPr>
      <w:r>
        <w:t xml:space="preserve">This study will be conducted across 6 diverse districts in South Korea Seoul (Gangnam, Seongdong, Eunpyeong, Songpa, Jongno, and Mapo) using a sequential mixed-methods design:</w:t>
      </w:r>
    </w:p>
    <w:p>
      <w:pPr>
        <w:numPr>
          <w:ilvl w:val="0"/>
          <w:numId w:val="1003"/>
        </w:numPr>
        <w:pStyle w:val="Compact"/>
      </w:pPr>
      <w:r>
        <w:rPr>
          <w:bCs/>
          <w:b/>
        </w:rPr>
        <w:t xml:space="preserve">Phase 1 (Quantitative):</w:t>
      </w:r>
      <w:r>
        <w:t xml:space="preserve"> </w:t>
      </w:r>
      <w:r>
        <w:t xml:space="preserve">Surveys distributed to 250 licensed Occupational Therapist in Seoul clinics/hospitals and 1,200 elderly residents aged ≥65 via community centers, measuring service access barriers and functional outcomes.</w:t>
      </w:r>
    </w:p>
    <w:p>
      <w:pPr>
        <w:numPr>
          <w:ilvl w:val="0"/>
          <w:numId w:val="1003"/>
        </w:numPr>
        <w:pStyle w:val="Compact"/>
      </w:pPr>
      <w:r>
        <w:rPr>
          <w:bCs/>
          <w:b/>
        </w:rPr>
        <w:t xml:space="preserve">Phase 2 (Qualitative):</w:t>
      </w:r>
      <w:r>
        <w:t xml:space="preserve"> </w:t>
      </w:r>
      <w:r>
        <w:t xml:space="preserve">Focus groups with 36 Occupational Therapist (stratified by experience) and semi-structured interviews with 48 elderly clients/family caregivers to explore cultural perceptions of OT services.</w:t>
      </w:r>
    </w:p>
    <w:p>
      <w:pPr>
        <w:numPr>
          <w:ilvl w:val="0"/>
          <w:numId w:val="1003"/>
        </w:numPr>
        <w:pStyle w:val="Compact"/>
      </w:pPr>
      <w:r>
        <w:rPr>
          <w:bCs/>
          <w:b/>
        </w:rPr>
        <w:t xml:space="preserve">Phase 3 (Co-Design Workshop):</w:t>
      </w:r>
      <w:r>
        <w:t xml:space="preserve"> </w:t>
      </w:r>
      <w:r>
        <w:t xml:space="preserve">Collaborative workshops in Seoul's community centers (e.g., Gwangjin Community Center) to prototype service models using findings from Phases 1–2, involving OTs, municipal health officials, and elderly representatives.</w:t>
      </w:r>
    </w:p>
    <w:p>
      <w:pPr>
        <w:pStyle w:val="FirstParagraph"/>
      </w:pPr>
      <w:r>
        <w:t xml:space="preserve">Data analysis will employ SPSS for quantitative data and NVivo for qualitative thematic analysis. Ethical approval will be sought through Seoul National University's IRB. All participants will receive compensation in line with South Korea's Research Ethics Guidelines.</w:t>
      </w:r>
    </w:p>
    <w:bookmarkEnd w:id="24"/>
    <w:bookmarkStart w:id="25" w:name="expected-outcomes-and-impact"/>
    <w:p>
      <w:pPr>
        <w:pStyle w:val="Heading2"/>
      </w:pPr>
      <w:r>
        <w:t xml:space="preserve">5. Expected Outcomes and Impact</w:t>
      </w:r>
    </w:p>
    <w:p>
      <w:pPr>
        <w:pStyle w:val="FirstParagraph"/>
      </w:pPr>
      <w:r>
        <w:t xml:space="preserve">This Research Proposal anticipates four transformative outcomes:</w:t>
      </w:r>
    </w:p>
    <w:p>
      <w:pPr>
        <w:numPr>
          <w:ilvl w:val="0"/>
          <w:numId w:val="1004"/>
        </w:numPr>
        <w:pStyle w:val="Compact"/>
      </w:pPr>
      <w:r>
        <w:t xml:space="preserve">A publicly accessible geographic information system (GIS) map of OT service coverage gaps in Seoul, identifying priority neighborhoods for resource allocation.</w:t>
      </w:r>
    </w:p>
    <w:p>
      <w:pPr>
        <w:numPr>
          <w:ilvl w:val="0"/>
          <w:numId w:val="1004"/>
        </w:numPr>
        <w:pStyle w:val="Compact"/>
      </w:pPr>
      <w:r>
        <w:t xml:space="preserve">A culturally adapted OT practice toolkit incorporating Korean *jeong*-centric communication strategies and home modification guidelines suited for Seoul's apartment infrastructure.</w:t>
      </w:r>
    </w:p>
    <w:p>
      <w:pPr>
        <w:numPr>
          <w:ilvl w:val="0"/>
          <w:numId w:val="1004"/>
        </w:numPr>
        <w:pStyle w:val="Compact"/>
      </w:pPr>
      <w:r>
        <w:t xml:space="preserve">Evidence-based recommendations for South Korea's Ministry of Health to revise national OT training curricula, emphasizing urban geriatric care and digital literacy.</w:t>
      </w:r>
    </w:p>
    <w:p>
      <w:pPr>
        <w:numPr>
          <w:ilvl w:val="0"/>
          <w:numId w:val="1004"/>
        </w:numPr>
        <w:pStyle w:val="Compact"/>
      </w:pPr>
      <w:r>
        <w:t xml:space="preserve">A scalable telehealth pilot program tested in Seoul community centers, demonstrating cost-effectiveness (projected 30% reduction in client travel time) and cultural appropriateness.</w:t>
      </w:r>
    </w:p>
    <w:p>
      <w:pPr>
        <w:pStyle w:val="FirstParagraph"/>
      </w:pPr>
      <w:r>
        <w:t xml:space="preserve">Crucially, the outcomes will directly inform South Korea's "National Strategy for Aging Well" (2023–2030), positioning Seoul as a model city for occupational therapy integration. Success here could catalyze national policy shifts, increasing OT ratios across South Korea and reducing long-term healthcare costs by promoting independent living.</w:t>
      </w:r>
    </w:p>
    <w:bookmarkEnd w:id="25"/>
    <w:bookmarkStart w:id="26" w:name="X4029b3de129bd031e9963127500567f98a4b811"/>
    <w:p>
      <w:pPr>
        <w:pStyle w:val="Heading2"/>
      </w:pPr>
      <w:r>
        <w:t xml:space="preserve">6. Conclusion: A Strategic Imperative for South Korea Seoul</w:t>
      </w:r>
    </w:p>
    <w:p>
      <w:pPr>
        <w:pStyle w:val="FirstParagraph"/>
      </w:pPr>
      <w:r>
        <w:t xml:space="preserve">The aging population in South Korea Seoul demands innovative, culturally attuned healthcare solutions. Occupational Therapist services are not merely supplementary but foundational to creating a sustainable, human-centered urban health ecosystem in this global city. This Research Proposal provides the methodological rigor and contextual focus required to transform occupational therapy from a marginalized service into a cornerstone of South Korea's public health strategy. By centering Seoul's unique sociocultural and urban challenges, this study will generate actionable knowledge that transcends the city limits, setting a benchmark for occupational therapy advancement across South Korea and other rapidly aging Asian metropolises. The time to invest in Occupational Therapist-led interventions is now—before the strain on Seoul’s healthcare system becomes irreversible.</w:t>
      </w:r>
    </w:p>
    <w:bookmarkEnd w:id="26"/>
    <w:bookmarkStart w:id="27" w:name="references-selected"/>
    <w:p>
      <w:pPr>
        <w:pStyle w:val="Heading2"/>
      </w:pPr>
      <w:r>
        <w:t xml:space="preserve">References (Selected)</w:t>
      </w:r>
    </w:p>
    <w:p>
      <w:pPr>
        <w:numPr>
          <w:ilvl w:val="0"/>
          <w:numId w:val="1005"/>
        </w:numPr>
        <w:pStyle w:val="Compact"/>
      </w:pPr>
      <w:r>
        <w:t xml:space="preserve">Ministry of Health and Welfare, South Korea. (2023). *National Survey on Aging and Disability*. Seoul: Government Press.</w:t>
      </w:r>
    </w:p>
    <w:p>
      <w:pPr>
        <w:numPr>
          <w:ilvl w:val="0"/>
          <w:numId w:val="1005"/>
        </w:numPr>
        <w:pStyle w:val="Compact"/>
      </w:pPr>
      <w:r>
        <w:t xml:space="preserve">Seoul Metropolitan Government. (2023). *Urban Elderly Care Needs Assessment Report*. Seoul City Hall.</w:t>
      </w:r>
    </w:p>
    <w:p>
      <w:pPr>
        <w:numPr>
          <w:ilvl w:val="0"/>
          <w:numId w:val="1005"/>
        </w:numPr>
        <w:pStyle w:val="Compact"/>
      </w:pPr>
      <w:r>
        <w:t xml:space="preserve">Statistics Korea. (2023). *Population Projections for 2030*. Daejeon: National Statistics Office.</w:t>
      </w:r>
    </w:p>
    <w:p>
      <w:pPr>
        <w:numPr>
          <w:ilvl w:val="0"/>
          <w:numId w:val="1005"/>
        </w:numPr>
        <w:pStyle w:val="Compact"/>
      </w:pPr>
      <w:r>
        <w:t xml:space="preserve">World Health Organization. (2019). *Global Guidelines on Occupational Therapy Practice*.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Urban South Korea Seoul</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