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3fa97238f91a3d268185e47316338ac0ae4438a"/>
    <w:p>
      <w:pPr>
        <w:pStyle w:val="Heading1"/>
      </w:pPr>
      <w:r>
        <w:t xml:space="preserve">Research Proposal: Enhancing Occupational Therapy Services for Sustainable Healthcare Development in Abu Dhabi, United Arab Emirates</w:t>
      </w:r>
    </w:p>
    <w:bookmarkStart w:id="20" w:name="abstract"/>
    <w:p>
      <w:pPr>
        <w:pStyle w:val="Heading2"/>
      </w:pPr>
      <w:r>
        <w:t xml:space="preserve">Abstract</w:t>
      </w:r>
    </w:p>
    <w:p>
      <w:pPr>
        <w:pStyle w:val="FirstParagraph"/>
      </w:pPr>
      <w:r>
        <w:t xml:space="preserve">This research proposal addresses the critical gap in occupational therapy (OT) services within the healthcare ecosystem of Abu Dhabi, United Arab Emirates. As part of the UAE's strategic vision for a knowledge-based economy and world-class healthcare system, this study aims to investigate current practice standards, workforce capacity, and cultural integration challenges facing the Occupational Therapist profession in Abu Dhabi. With rapid population growth and evolving health needs aligned with Abu Dhabi's Vision 2030, this research will develop evidence-based recommendations to optimize OT delivery. The proposed mixed-methods study will engage key stakeholders including healthcare institutions under the Department of Health - Abu Dhabi (DOH-AD), community rehabilitation centers, and patients to establish a culturally responsive Occupational Therapist framework tailored for the United Arab Emirates Abu Dhabi context. Findings will directly inform policy development and service enhancement strategies.</w:t>
      </w:r>
    </w:p>
    <w:bookmarkEnd w:id="20"/>
    <w:bookmarkStart w:id="21" w:name="X1d9930a2c33b9645d9dea97bb799b7785875178"/>
    <w:p>
      <w:pPr>
        <w:pStyle w:val="Heading2"/>
      </w:pPr>
      <w:r>
        <w:t xml:space="preserve">1. Introduction: The Imperative for Occupational Therapy in Abu Dhabi</w:t>
      </w:r>
    </w:p>
    <w:p>
      <w:pPr>
        <w:pStyle w:val="FirstParagraph"/>
      </w:pPr>
      <w:r>
        <w:t xml:space="preserve">The United Arab Emirates, particularly Abu Dhabi, is undergoing unprecedented demographic and healthcare transformation. As a global hub with a highly diverse population (over 80% expatriates) and increasing prevalence of chronic conditions such as diabetes, cardiovascular diseases, and neurological disorders resulting from lifestyle shifts, the demand for specialized rehabilitation services has surged. Occupational Therapist services remain underdeveloped compared to other Gulf Cooperation Council nations despite their proven efficacy in enabling functional independence. The current landscape in United Arab Emirates Abu Dhabi reveals significant fragmentation: OTs are often relegated to hospital-based settings without integration into primary care, community support systems, or early intervention programs. This research directly responds to the Abu Dhabi Health Vision 2030 priority of "enhancing quality and accessibility of rehabilitation services" by focusing on the Occupational Therapist as a pivotal yet underserved healthcare professional.</w:t>
      </w:r>
    </w:p>
    <w:bookmarkEnd w:id="21"/>
    <w:bookmarkStart w:id="22" w:name="problem-statement"/>
    <w:p>
      <w:pPr>
        <w:pStyle w:val="Heading2"/>
      </w:pPr>
      <w:r>
        <w:t xml:space="preserve">2. Problem Statement</w:t>
      </w:r>
    </w:p>
    <w:p>
      <w:pPr>
        <w:pStyle w:val="FirstParagraph"/>
      </w:pPr>
      <w:r>
        <w:t xml:space="preserve">A critical shortage of culturally competent Occupational Therapist practitioners exists in Abu Dhabi, directly impacting service delivery for Emirati nationals and diverse expatriate communities. Key issues include:</w:t>
      </w:r>
    </w:p>
    <w:p>
      <w:pPr>
        <w:numPr>
          <w:ilvl w:val="0"/>
          <w:numId w:val="1001"/>
        </w:numPr>
        <w:pStyle w:val="Compact"/>
      </w:pPr>
      <w:r>
        <w:rPr>
          <w:bCs/>
          <w:b/>
        </w:rPr>
        <w:t xml:space="preserve">Workforce Mismatch:</w:t>
      </w:r>
      <w:r>
        <w:t xml:space="preserve"> </w:t>
      </w:r>
      <w:r>
        <w:t xml:space="preserve">Current OT workforce density in Abu Dhabi (approximately 2.1 practitioners per 100,000 population) falls significantly below the WHO-recommended minimum of 5 per 10,000 for rehabilitation services.</w:t>
      </w:r>
    </w:p>
    <w:p>
      <w:pPr>
        <w:numPr>
          <w:ilvl w:val="0"/>
          <w:numId w:val="1001"/>
        </w:numPr>
        <w:pStyle w:val="Compact"/>
      </w:pPr>
      <w:r>
        <w:rPr>
          <w:bCs/>
          <w:b/>
        </w:rPr>
        <w:t xml:space="preserve">Cultural Disconnection:</w:t>
      </w:r>
      <w:r>
        <w:t xml:space="preserve"> </w:t>
      </w:r>
      <w:r>
        <w:t xml:space="preserve">Existing OT protocols often lack adaptation to Emirati cultural norms (e.g., gender-segregated care expectations, family-centric decision-making), reducing therapy adherence and outcomes.</w:t>
      </w:r>
    </w:p>
    <w:p>
      <w:pPr>
        <w:numPr>
          <w:ilvl w:val="0"/>
          <w:numId w:val="1001"/>
        </w:numPr>
        <w:pStyle w:val="Compact"/>
      </w:pPr>
      <w:r>
        <w:rPr>
          <w:bCs/>
          <w:b/>
        </w:rPr>
        <w:t xml:space="preserve">Systemic Fragmentation:</w:t>
      </w:r>
      <w:r>
        <w:t xml:space="preserve"> </w:t>
      </w:r>
      <w:r>
        <w:t xml:space="preserve">Occupational Therapy services operate in silos across hospitals, private clinics, and community centers without standardized protocols or referral pathways within the United Arab Emirates Abu Dhabi healthcare network.</w:t>
      </w:r>
    </w:p>
    <w:p>
      <w:pPr>
        <w:pStyle w:val="FirstParagraph"/>
      </w:pPr>
      <w:r>
        <w:t xml:space="preserve">Without addressing these challenges, Abu Dhabi cannot achieve its goal of "healthcare excellence for all" as outlined in the National Agenda. This research directly targets these gaps to strengthen the Occupational Therapist role within Abu Dhabi's integrated healthcare system.</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current Occupational Therapist practice standards, scope of work, and service delivery models across public and private healthcare facilities in Abu Dhabi.</w:t>
      </w:r>
    </w:p>
    <w:p>
      <w:pPr>
        <w:numPr>
          <w:ilvl w:val="0"/>
          <w:numId w:val="1002"/>
        </w:numPr>
        <w:pStyle w:val="Compact"/>
      </w:pPr>
      <w:r>
        <w:t xml:space="preserve">To evaluate cultural competency levels among Occupational Therapist practitioners serving diverse populations (Emirati nationals, South Asian expatriates, Western communities) in the United Arab Emirates Abu Dhabi context.</w:t>
      </w:r>
    </w:p>
    <w:p>
      <w:pPr>
        <w:numPr>
          <w:ilvl w:val="0"/>
          <w:numId w:val="1002"/>
        </w:numPr>
        <w:pStyle w:val="Compact"/>
      </w:pPr>
      <w:r>
        <w:t xml:space="preserve">To identify barriers to OT integration into primary care and community-based rehabilitation programs within Abu Dhabi's healthcare infrastructure.</w:t>
      </w:r>
    </w:p>
    <w:p>
      <w:pPr>
        <w:numPr>
          <w:ilvl w:val="0"/>
          <w:numId w:val="1002"/>
        </w:numPr>
        <w:pStyle w:val="Compact"/>
      </w:pPr>
      <w:r>
        <w:t xml:space="preserve">To co-develop evidence-based recommendations for a culturally adapted Occupational Therapist practice framework aligned with Abu Dhabi Health Services' strategic priorities and UAE national health policies.</w:t>
      </w:r>
    </w:p>
    <w:bookmarkEnd w:id="23"/>
    <w:bookmarkStart w:id="24" w:name="methodology"/>
    <w:p>
      <w:pPr>
        <w:pStyle w:val="Heading2"/>
      </w:pPr>
      <w:r>
        <w:t xml:space="preserve">4. Methodology</w:t>
      </w:r>
    </w:p>
    <w:p>
      <w:pPr>
        <w:pStyle w:val="FirstParagraph"/>
      </w:pPr>
      <w:r>
        <w:t xml:space="preserve">This 18-month study will employ a sequential mixed-methods design:</w:t>
      </w:r>
      <w:r>
        <w:t xml:space="preserve"> </w:t>
      </w:r>
      <w:r>
        <w:rPr>
          <w:bCs/>
          <w:b/>
        </w:rPr>
        <w:t xml:space="preserve">Phase 1 (Quantitative):</w:t>
      </w:r>
      <w:r>
        <w:t xml:space="preserve"> </w:t>
      </w:r>
      <w:r>
        <w:t xml:space="preserve">A cross-sectional survey of all licensed Occupational Therapist practitioners registered with the Health Authority Abu Dhabi (HAAD), analyzing service volume, clinical focus areas, training backgrounds, and perceived challenges. Target sample: 150+ OT professionals across Abu Dhabi.</w:t>
      </w:r>
      <w:r>
        <w:t xml:space="preserve"> </w:t>
      </w:r>
      <w:r>
        <w:rPr>
          <w:bCs/>
          <w:b/>
        </w:rPr>
        <w:t xml:space="preserve">Phase 2 (Qualitative):</w:t>
      </w:r>
      <w:r>
        <w:t xml:space="preserve"> </w:t>
      </w:r>
      <w:r>
        <w:t xml:space="preserve">Focus group discussions with 6 key stakeholder groups (including OT managers from SEHA hospitals, community rehabilitation centers like Tawazun Rehabilitation Center, Emirati patients with chronic conditions, and family caregivers) to explore cultural nuances and service expectations. In-depth interviews with senior healthcare policymakers from DOH-AD.</w:t>
      </w:r>
      <w:r>
        <w:t xml:space="preserve"> </w:t>
      </w:r>
      <w:r>
        <w:rPr>
          <w:bCs/>
          <w:b/>
        </w:rPr>
        <w:t xml:space="preserve">Phase 3 (Policy Integration):</w:t>
      </w:r>
      <w:r>
        <w:t xml:space="preserve"> </w:t>
      </w:r>
      <w:r>
        <w:t xml:space="preserve">Co-design workshops facilitated by the research team alongside HAAD representatives to translate findings into a practical Occupational Therapist practice roadmap for Abu Dhabi.</w:t>
      </w:r>
    </w:p>
    <w:bookmarkEnd w:id="24"/>
    <w:bookmarkStart w:id="25" w:name="significance-and-expected-impact"/>
    <w:p>
      <w:pPr>
        <w:pStyle w:val="Heading2"/>
      </w:pPr>
      <w:r>
        <w:t xml:space="preserve">5. Significance and Expected Impact</w:t>
      </w:r>
    </w:p>
    <w:p>
      <w:pPr>
        <w:pStyle w:val="FirstParagraph"/>
      </w:pPr>
      <w:r>
        <w:t xml:space="preserve">This research holds transformative potential for healthcare delivery in the United Arab Emirates Abu Dhabi. By grounding recommendations in local cultural contexts and evidence, it directly supports:</w:t>
      </w:r>
    </w:p>
    <w:p>
      <w:pPr>
        <w:numPr>
          <w:ilvl w:val="0"/>
          <w:numId w:val="1003"/>
        </w:numPr>
        <w:pStyle w:val="Compact"/>
      </w:pPr>
      <w:r>
        <w:rPr>
          <w:bCs/>
          <w:b/>
        </w:rPr>
        <w:t xml:space="preserve">Policy Enhancement:</w:t>
      </w:r>
      <w:r>
        <w:t xml:space="preserve"> </w:t>
      </w:r>
      <w:r>
        <w:t xml:space="preserve">Providing DOH-AD with actionable data to revise OT training curricula, licensure requirements, and service integration protocols.</w:t>
      </w:r>
    </w:p>
    <w:p>
      <w:pPr>
        <w:numPr>
          <w:ilvl w:val="0"/>
          <w:numId w:val="1003"/>
        </w:numPr>
        <w:pStyle w:val="Compact"/>
      </w:pPr>
      <w:r>
        <w:rPr>
          <w:bCs/>
          <w:b/>
        </w:rPr>
        <w:t xml:space="preserve">Workforce Development:</w:t>
      </w:r>
      <w:r>
        <w:t xml:space="preserve"> </w:t>
      </w:r>
      <w:r>
        <w:t xml:space="preserve">Informing universities (e.g., Khalifa University, American University of Sharjah) on curriculum updates to produce culturally competent Occupational Therapist graduates for Abu Dhabi's specific needs.</w:t>
      </w:r>
    </w:p>
    <w:p>
      <w:pPr>
        <w:numPr>
          <w:ilvl w:val="0"/>
          <w:numId w:val="1003"/>
        </w:numPr>
        <w:pStyle w:val="Compact"/>
      </w:pPr>
      <w:r>
        <w:rPr>
          <w:bCs/>
          <w:b/>
        </w:rPr>
        <w:t xml:space="preserve">Patient Outcomes:</w:t>
      </w:r>
      <w:r>
        <w:t xml:space="preserve"> </w:t>
      </w:r>
      <w:r>
        <w:t xml:space="preserve">Enabling more effective rehabilitation for Emirati citizens and expatriates by addressing cultural barriers that currently hinder therapy engagement and functional recovery.</w:t>
      </w:r>
    </w:p>
    <w:p>
      <w:pPr>
        <w:numPr>
          <w:ilvl w:val="0"/>
          <w:numId w:val="1003"/>
        </w:numPr>
        <w:pStyle w:val="Compact"/>
      </w:pPr>
      <w:r>
        <w:rPr>
          <w:bCs/>
          <w:b/>
        </w:rPr>
        <w:t xml:space="preserve">Economic Efficiency:</w:t>
      </w:r>
      <w:r>
        <w:t xml:space="preserve"> </w:t>
      </w:r>
      <w:r>
        <w:t xml:space="preserve">Reducing long-term healthcare costs through improved early intervention, reduced hospital readmissions, and enhanced community-based care – a key priority for Abu Dhabi's healthcare sustainability goals.</w:t>
      </w:r>
    </w:p>
    <w:bookmarkEnd w:id="25"/>
    <w:bookmarkStart w:id="26" w:name="ethical-considerations"/>
    <w:p>
      <w:pPr>
        <w:pStyle w:val="Heading2"/>
      </w:pPr>
      <w:r>
        <w:t xml:space="preserve">6. Ethical Considerations</w:t>
      </w:r>
    </w:p>
    <w:p>
      <w:pPr>
        <w:pStyle w:val="FirstParagraph"/>
      </w:pPr>
      <w:r>
        <w:t xml:space="preserve">All research activities will adhere to the UAE National Health Research Ethics Code and obtain approval from the Abu Dhabi Medical City Institutional Review Board (IRB). Participant confidentiality will be strictly maintained using anonymized data collection. Cultural sensitivity protocols, including Arabic-language consent forms and female researchers for female-focused focus groups, ensure ethical engagement with Emirati communities.</w:t>
      </w:r>
    </w:p>
    <w:bookmarkEnd w:id="26"/>
    <w:bookmarkStart w:id="27" w:name="conclusion"/>
    <w:p>
      <w:pPr>
        <w:pStyle w:val="Heading2"/>
      </w:pPr>
      <w:r>
        <w:t xml:space="preserve">7. Conclusion</w:t>
      </w:r>
    </w:p>
    <w:p>
      <w:pPr>
        <w:pStyle w:val="FirstParagraph"/>
      </w:pPr>
      <w:r>
        <w:t xml:space="preserve">The strategic integration of a robust Occupational Therapist profession is not merely a healthcare necessity but a cornerstone of Abu Dhabi's vision for human development. This research proposal provides the necessary framework to transition Occupational Therapy from an underutilized specialty to an essential, culturally integrated pillar of Abu Dhabi's healthcare system within the United Arab Emirates. By centering our investigation on the specific needs and contexts of Abu Dhabi residents and professionals, this study will deliver a practical roadmap for elevating OT practice standards that directly serves the strategic objectives of Abu Dhabi Health Services and contributes to the UAE's leadership in innovative, patient-centered care. The successful implementation promises to significantly enhance functional independence, community participation, and overall quality of life for thousands of individuals across United Arab Emirates Abu Dhabi.</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Abu Dhabi, United Arab Emirates</dc:title>
  <dc:creator/>
  <dc:language>en</dc:language>
  <cp:keywords/>
  <dcterms:created xsi:type="dcterms:W3CDTF">2026-07-23T17:24:42Z</dcterms:created>
  <dcterms:modified xsi:type="dcterms:W3CDTF">2026-07-23T17:24:42Z</dcterms:modified>
</cp:coreProperties>
</file>

<file path=docProps/custom.xml><?xml version="1.0" encoding="utf-8"?>
<Properties xmlns="http://schemas.openxmlformats.org/officeDocument/2006/custom-properties" xmlns:vt="http://schemas.openxmlformats.org/officeDocument/2006/docPropsVTypes"/>
</file>