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59e80069c6842edc3367eafe4d5a7ab942e91e0"/>
    <w:p>
      <w:pPr>
        <w:pStyle w:val="Heading1"/>
      </w:pPr>
      <w:r>
        <w:t xml:space="preserve">Research Proposal: Optimising Occupational Therapy Practice to Address Health Disparities in United Kingdom Birmingham</w:t>
      </w:r>
    </w:p>
    <w:bookmarkStart w:id="20" w:name="abstract"/>
    <w:p>
      <w:pPr>
        <w:pStyle w:val="Heading2"/>
      </w:pPr>
      <w:r>
        <w:t xml:space="preserve">Abstract</w:t>
      </w:r>
    </w:p>
    <w:p>
      <w:pPr>
        <w:pStyle w:val="FirstParagraph"/>
      </w:pPr>
      <w:r>
        <w:t xml:space="preserve">This Research Proposal outlines a critical investigation into the evolving role of the Occupational Therapist within the complex healthcare ecosystem of United Kingdom Birmingham. Focusing on the city's unique demographic and socioeconomic challenges, this study aims to identify systemic barriers and innovative practice models that enhance service delivery for vulnerable populations. With Birmingham being England's most diverse city and facing significant health inequalities, understanding how Occupational Therapists navigate these contexts is paramount. The proposed research employs a mixed-methods approach across three NHS Trusts in Birmingham to develop evidence-based recommendations for policy and clinical practice, directly contributing to the sustainability of Occupational Therapy services in the United Kingdom.</w:t>
      </w:r>
    </w:p>
    <w:bookmarkEnd w:id="20"/>
    <w:bookmarkStart w:id="21" w:name="introduction-context-and-rationale"/>
    <w:p>
      <w:pPr>
        <w:pStyle w:val="Heading2"/>
      </w:pPr>
      <w:r>
        <w:t xml:space="preserve">1. Introduction: Context and Rationale</w:t>
      </w:r>
    </w:p>
    <w:p>
      <w:pPr>
        <w:pStyle w:val="FirstParagraph"/>
      </w:pPr>
      <w:r>
        <w:t xml:space="preserve">United Kingdom Birmingham presents a compelling yet challenging landscape for healthcare delivery. Home to over 1.2 million residents from diverse ethnic backgrounds (37% Black, Asian, or Minority Ethnic), the city experiences stark health inequalities, with areas like Sparkbrook and Erdington reporting significantly higher rates of chronic conditions such as diabetes, obesity, and mental health disorders compared to national averages. Within this context, the Occupational Therapist plays a pivotal role in enabling individuals to participate meaningfully in daily life through assessment and intervention across physical, cognitive, psychosocial, and environmental domains. However, Occupational Therapy services in Birmingham face unprecedented pressures: rising demand for community-based care due to NHS England's shift towards 'community first' strategies (NHS Long Term Plan), significant workforce shortages (with the Royal College of Occupational Therapists reporting a 15% vacancy rate in Midlands Trusts), and increasing complexity of client needs stemming from socioeconomic deprivation.</w:t>
      </w:r>
    </w:p>
    <w:p>
      <w:pPr>
        <w:pStyle w:val="BodyText"/>
      </w:pPr>
      <w:r>
        <w:t xml:space="preserve">This Research Proposal directly addresses a critical gap: there is insufficient localized evidence on how Occupational Therapists in Birmingham adapt their practice to overcome these systemic barriers while maintaining service quality. Understanding this dynamic is essential for the United Kingdom's NHS to effectively deploy its occupational therapy workforce and achieve equitable health outcomes in one of its most diverse urban settings.</w:t>
      </w:r>
    </w:p>
    <w:bookmarkEnd w:id="21"/>
    <w:bookmarkStart w:id="22" w:name="X6d8b4964fe53405ec59d37919f7823229fafecc"/>
    <w:p>
      <w:pPr>
        <w:pStyle w:val="Heading2"/>
      </w:pPr>
      <w:r>
        <w:t xml:space="preserve">2. Literature Review: Key Gaps in UK Birmingham Context</w:t>
      </w:r>
    </w:p>
    <w:p>
      <w:pPr>
        <w:pStyle w:val="FirstParagraph"/>
      </w:pPr>
      <w:r>
        <w:t xml:space="preserve">While national studies (e.g., RCOT, 2021) highlight the value of Occupational Therapy in reducing hospital admissions and promoting independence, research specifically focused on Birmingham's socio-ecological context is scarce. Existing literature often generalizes findings from London or rural settings, neglecting Birmingham's unique interplay of high deprivation (60% of wards rank in England's most deprived 10%), linguistic diversity, and the specific demands of its large refugee and migrant communities. A recent review by the University of Birmingham (2023) identified that Occupational Therapists frequently report inadequate resources for cultural competency training when working with South Asian and African-Caribbean populations in Birmingham. Furthermore, emerging evidence suggests that OT-led community interventions for elderly patients with complex needs are underutilized in Birmingham's primary care networks, despite high prevalence of multimorbidity (NHS Digital, 2022). This Proposal seeks to fill these critical gaps by grounding the research explicitly within the lived realities of Occupational Therapists serving United Kingdom Birmingham.</w:t>
      </w:r>
    </w:p>
    <w:bookmarkEnd w:id="22"/>
    <w:bookmarkStart w:id="23" w:name="research-aims-and-objectives"/>
    <w:p>
      <w:pPr>
        <w:pStyle w:val="Heading2"/>
      </w:pPr>
      <w:r>
        <w:t xml:space="preserve">3. Research Aims and Objectives</w:t>
      </w:r>
    </w:p>
    <w:p>
      <w:pPr>
        <w:pStyle w:val="FirstParagraph"/>
      </w:pPr>
      <w:r>
        <w:rPr>
          <w:bCs/>
          <w:b/>
        </w:rPr>
        <w:t xml:space="preserve">Aim:</w:t>
      </w:r>
      <w:r>
        <w:t xml:space="preserve"> </w:t>
      </w:r>
      <w:r>
        <w:t xml:space="preserve">To co-create and evaluate contextually responsive models of Occupational Therapy practice that improve accessibility, effectiveness, and sustainability for diverse populations within United Kingdom Birmingham.</w:t>
      </w:r>
    </w:p>
    <w:p>
      <w:pPr>
        <w:numPr>
          <w:ilvl w:val="0"/>
          <w:numId w:val="1001"/>
        </w:numPr>
        <w:pStyle w:val="Compact"/>
      </w:pPr>
      <w:r>
        <w:rPr>
          <w:bCs/>
          <w:b/>
        </w:rPr>
        <w:t xml:space="preserve">Objective 1:</w:t>
      </w:r>
      <w:r>
        <w:t xml:space="preserve"> </w:t>
      </w:r>
      <w:r>
        <w:t xml:space="preserve">Map current Occupational Therapy service provision across key Birmingham community settings (community mental health teams, adult social care hubs in Sandwell/Birmingham City Council areas, and hospital discharge pathways) to identify systemic bottlenecks.</w:t>
      </w:r>
    </w:p>
    <w:p>
      <w:pPr>
        <w:numPr>
          <w:ilvl w:val="0"/>
          <w:numId w:val="1001"/>
        </w:numPr>
        <w:pStyle w:val="Compact"/>
      </w:pPr>
      <w:r>
        <w:rPr>
          <w:bCs/>
          <w:b/>
        </w:rPr>
        <w:t xml:space="preserve">Objective 2:</w:t>
      </w:r>
      <w:r>
        <w:t xml:space="preserve"> </w:t>
      </w:r>
      <w:r>
        <w:t xml:space="preserve">Explore the lived experiences of Occupational Therapists navigating cultural, linguistic, and socioeconomic barriers when supporting clients in high-deprivation Birmingham neighbourhoods (via semi-structured interviews with 30 OTs).</w:t>
      </w:r>
    </w:p>
    <w:p>
      <w:pPr>
        <w:numPr>
          <w:ilvl w:val="0"/>
          <w:numId w:val="1001"/>
        </w:numPr>
        <w:pStyle w:val="Compact"/>
      </w:pPr>
      <w:r>
        <w:rPr>
          <w:bCs/>
          <w:b/>
        </w:rPr>
        <w:t xml:space="preserve">Objective 3:</w:t>
      </w:r>
      <w:r>
        <w:t xml:space="preserve"> </w:t>
      </w:r>
      <w:r>
        <w:t xml:space="preserve">Co-design and pilot a culturally responsive intervention toolkit with Occupational Therapists and community stakeholders (including service users from Black British, South Asian, and Somali communities) to address identified barriers.</w:t>
      </w:r>
    </w:p>
    <w:p>
      <w:pPr>
        <w:numPr>
          <w:ilvl w:val="0"/>
          <w:numId w:val="1001"/>
        </w:numPr>
        <w:pStyle w:val="Compact"/>
      </w:pPr>
      <w:r>
        <w:rPr>
          <w:bCs/>
          <w:b/>
        </w:rPr>
        <w:t xml:space="preserve">Objective 4:</w:t>
      </w:r>
      <w:r>
        <w:t xml:space="preserve"> </w:t>
      </w:r>
      <w:r>
        <w:t xml:space="preserve">Quantify the impact of the proposed model on client outcomes (e.g., participation in daily activities, reduction in unplanned hospital visits) using routine NHS data pre- and post-intervention.</w:t>
      </w:r>
    </w:p>
    <w:bookmarkEnd w:id="23"/>
    <w:bookmarkStart w:id="24" w:name="X31497912708874338c4350f7b3de98a5f09d962"/>
    <w:p>
      <w:pPr>
        <w:pStyle w:val="Heading2"/>
      </w:pPr>
      <w:r>
        <w:t xml:space="preserve">4. Methodology: Mixed-Methods Approach for Birmingham Context</w:t>
      </w:r>
    </w:p>
    <w:p>
      <w:pPr>
        <w:pStyle w:val="FirstParagraph"/>
      </w:pPr>
      <w:r>
        <w:t xml:space="preserve">This research adopts a pragmatic mixed-methods design over 18 months, ensuring robustness and real-world applicability within United Kingdom Birmingham's healthcare infrastructure. Phase 1 involves a document review of service pathways across Birmingham City Council and NHS Trusts (Birmingham Women's &amp; Children's NHS Foundation Trust; Sandwell &amp; West Birmingham Hospitals NHS Trust). Phase 2 employs purposive sampling for in-depth interviews with Occupational Therapists, ensuring representation across years of experience (0-5 years, 6-10 years, 10+), clinical specialities (mental health, physical rehabilitation, elderly care), and workplace settings. Phase 3 facilitates participatory workshops with OTs and community representatives to co-design the intervention toolkit. Phase 4 implements a pragmatic cluster randomised controlled trial (cRCT) within two NHS community teams in Birmingham city centre, comparing standard practice against the co-designed model using pre-identified outcome measures.</w:t>
      </w:r>
    </w:p>
    <w:p>
      <w:pPr>
        <w:pStyle w:val="BodyText"/>
      </w:pPr>
      <w:r>
        <w:t xml:space="preserve">Participant recruitment will prioritise Occupational Therapists actively working in wards with high deprivation indices (e.g., Aston, Hockley) to ensure findings reflect the most challenging contexts. Ethical approval will be sought from the University of Birmingham Research Ethics Committee, with full consent procedures designed for cultural sensitivity. Data analysis will combine thematic analysis of interview transcripts and quantitative evaluation of NHS outcome data using SPSS.</w:t>
      </w:r>
    </w:p>
    <w:bookmarkEnd w:id="24"/>
    <w:bookmarkStart w:id="25" w:name="expected-outcomes-and-significance"/>
    <w:p>
      <w:pPr>
        <w:pStyle w:val="Heading2"/>
      </w:pPr>
      <w:r>
        <w:t xml:space="preserve">5. Expected Outcomes and Significance</w:t>
      </w:r>
    </w:p>
    <w:p>
      <w:pPr>
        <w:pStyle w:val="FirstParagraph"/>
      </w:pPr>
      <w:r>
        <w:t xml:space="preserve">This Research Proposal promises tangible outcomes directly benefiting the Occupational Therapist workforce in United Kingdom Birmingham and its service users. We anticipate developing a validated, culturally attuned intervention framework specifically for Birmingham's context, addressing documented gaps in current practice. Key deliverables include: (1) A detailed map of service delivery barriers; (2) An evidence-based cultural competence toolkit co-produced with Occupational Therapists and community members; (3) Quantifiable data demonstrating improved client outcomes linked to the new model; and (4) Policy briefings for NHS Birmingham Integrated Care Board. Crucially, this work will provide the first comprehensive evidence base on how Occupational Therapists effectively operate within Birmingham's complex urban environment, offering a replicable model for other major UK cities facing similar challenges. The findings will directly inform workforce planning, commissioning strategies, and professional development frameworks at regional and national levels through the Royal College of Occupational Therapists.</w:t>
      </w:r>
    </w:p>
    <w:bookmarkEnd w:id="25"/>
    <w:bookmarkStart w:id="26" w:name="conclusion"/>
    <w:p>
      <w:pPr>
        <w:pStyle w:val="Heading2"/>
      </w:pPr>
      <w:r>
        <w:t xml:space="preserve">6. Conclusion</w:t>
      </w:r>
    </w:p>
    <w:p>
      <w:pPr>
        <w:pStyle w:val="FirstParagraph"/>
      </w:pPr>
      <w:r>
        <w:t xml:space="preserve">The role of the Occupational Therapist is fundamental to achieving health equity in United Kingdom Birmingham. This Research Proposal responds urgently to the need for context-specific, evidence-based strategies that empower Occupational Therapists to overcome systemic barriers and deliver truly person-centred care across the city's diverse communities. By centreing our inquiry on Birmingham’s unique challenges – from linguistic diversity and socioeconomic deprivation to NHS operational pressures – we generate actionable knowledge with immediate relevance for practice, policy, and the future of occupational therapy in England’s most dynamic metropolitan area. Investment in this research is an investment in a more resilient, equitable healthcare system for all residents of United Kingdom Birmingham.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Occupational Therapy Services in United Kingdom Birmingham</dc:title>
  <dc:creator/>
  <dc:language>en</dc:language>
  <cp:keywords/>
  <dcterms:created xsi:type="dcterms:W3CDTF">2026-07-21T14:40:42Z</dcterms:created>
  <dcterms:modified xsi:type="dcterms:W3CDTF">2026-07-21T14:40:42Z</dcterms:modified>
</cp:coreProperties>
</file>

<file path=docProps/custom.xml><?xml version="1.0" encoding="utf-8"?>
<Properties xmlns="http://schemas.openxmlformats.org/officeDocument/2006/custom-properties" xmlns:vt="http://schemas.openxmlformats.org/officeDocument/2006/docPropsVTypes"/>
</file>