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Resilience</w:t>
      </w:r>
      <w:r>
        <w:t xml:space="preserve"> </w:t>
      </w:r>
      <w:r>
        <w:t xml:space="preserve">through</w:t>
      </w:r>
      <w:r>
        <w:t xml:space="preserve"> </w:t>
      </w:r>
      <w:r>
        <w:t xml:space="preserve">Oceanographic</w:t>
      </w:r>
      <w:r>
        <w:t xml:space="preserve"> </w:t>
      </w:r>
      <w:r>
        <w:t xml:space="preserve">Principles</w:t>
      </w:r>
      <w:r>
        <w:t xml:space="preserve"> </w:t>
      </w:r>
      <w:r>
        <w:t xml:space="preserve">in</w:t>
      </w:r>
      <w:r>
        <w:t xml:space="preserve"> </w:t>
      </w:r>
      <w:r>
        <w:t xml:space="preserve">Medellín,</w:t>
      </w:r>
      <w:r>
        <w:t xml:space="preserve"> </w:t>
      </w:r>
      <w:r>
        <w:t xml:space="preserve">Colombia</w:t>
      </w:r>
    </w:p>
    <w:bookmarkStart w:id="28" w:name="Xb47ef9b8f557ddcf3e2f22b45ee602802e7089a"/>
    <w:p>
      <w:pPr>
        <w:pStyle w:val="Heading1"/>
      </w:pPr>
      <w:r>
        <w:t xml:space="preserve">Research Proposal: Advancing Water Resilience through Oceanographic Principles in Medellín, Colombia</w:t>
      </w:r>
    </w:p>
    <w:bookmarkStart w:id="20" w:name="introduction-and-context"/>
    <w:p>
      <w:pPr>
        <w:pStyle w:val="Heading2"/>
      </w:pPr>
      <w:r>
        <w:t xml:space="preserve">Introduction and Context</w:t>
      </w:r>
    </w:p>
    <w:p>
      <w:pPr>
        <w:pStyle w:val="FirstParagraph"/>
      </w:pPr>
      <w:r>
        <w:t xml:space="preserve">This research proposal outlines a groundbreaking initiative to apply oceanographic methodologies to the unique urban hydrological challenges of Medellín, Colombia. While Medellín is a landlocked city nestled within the Andean highlands and far from any coastline, the integration of oceanographer expertise into its water management systems offers transformative potential. The project recognizes that modern oceanography—the scientific study of oceans and their interactions—provides critical frameworks for understanding complex water cycles, pollution dynamics, and climate-resilient resource management. By recontextualizing these principles for Medellín’s river basins, particularly the Aburra River watershed (which flows into the Caribbean Sea via the Cauca River), this research positions Medellín as a global model for inland cities facing climate-driven water insecurity. As Colombia’s second-largest city with over 2.5 million residents, Medellín confronts severe water quality degradation, flash flooding, and drought vulnerability—challenges that demand innovative solutions beyond traditional limnology.</w:t>
      </w:r>
    </w:p>
    <w:bookmarkEnd w:id="20"/>
    <w:bookmarkStart w:id="21" w:name="problem-statement"/>
    <w:p>
      <w:pPr>
        <w:pStyle w:val="Heading2"/>
      </w:pPr>
      <w:r>
        <w:t xml:space="preserve">Problem Statement</w:t>
      </w:r>
    </w:p>
    <w:p>
      <w:pPr>
        <w:pStyle w:val="FirstParagraph"/>
      </w:pPr>
      <w:r>
        <w:t xml:space="preserve">Medellín’s rapid urbanization has strained its freshwater resources, with 40% of the Aburra River Basin experiencing severe contamination from industrial effluents and inadequate sewage treatment. Concurrently, climate change intensifies hydrological extremes: prolonged droughts (e.g., 2021) followed by catastrophic floods (e.g., 2010). Current water management strategies rely on fragmented data and reactive approaches, failing to address the interconnectedness of upstream ecosystems, urban drainage, and downstream impacts. Crucially, Colombia lacks a dedicated institutional framework for applying oceanographic science to inland waters—despite the Caribbean Sea being a vital climatic regulator for the entire nation. The absence of an Oceanographer in Medellín’s environmental governance structure has left critical knowledge gaps: how do atmospheric-oceanic patterns (e.g., El Niño) influence local precipitation? How can sediment transport models from coastal oceanography be adapted to prevent riverbank erosion in the Aburra Valley? Without addressing these questions, Medellín risks escalating water crises that threaten public health, biodiversity, and economic stability.</w:t>
      </w:r>
    </w:p>
    <w:bookmarkEnd w:id="21"/>
    <w:bookmarkStart w:id="22" w:name="research-objectives"/>
    <w:p>
      <w:pPr>
        <w:pStyle w:val="Heading2"/>
      </w:pPr>
      <w:r>
        <w:t xml:space="preserve">Research Objectives</w:t>
      </w:r>
    </w:p>
    <w:p>
      <w:pPr>
        <w:numPr>
          <w:ilvl w:val="0"/>
          <w:numId w:val="1001"/>
        </w:numPr>
        <w:pStyle w:val="Compact"/>
      </w:pPr>
      <w:r>
        <w:t xml:space="preserve">Develop a "River-Sea Connectivity Model" mapping how oceanic climate systems (e.g., sea surface temperatures in the Caribbean) influence rainfall patterns affecting Medellín’s watershed.</w:t>
      </w:r>
    </w:p>
    <w:p>
      <w:pPr>
        <w:numPr>
          <w:ilvl w:val="0"/>
          <w:numId w:val="1001"/>
        </w:numPr>
        <w:pStyle w:val="Compact"/>
      </w:pPr>
      <w:r>
        <w:t xml:space="preserve">Deploy oceanographer-designed monitoring protocols to assess microplastic accumulation, nutrient cycling, and thermal stratification in the Aburra River—using techniques refined for marine environments but adapted for freshwater systems.</w:t>
      </w:r>
    </w:p>
    <w:p>
      <w:pPr>
        <w:numPr>
          <w:ilvl w:val="0"/>
          <w:numId w:val="1001"/>
        </w:numPr>
        <w:pStyle w:val="Compact"/>
      </w:pPr>
      <w:r>
        <w:t xml:space="preserve">Co-create a predictive flood-drought early-warning system with municipal authorities (e.g., Secretaría de Infraestructura), integrating real-time data from oceanographic buoys repurposed as river sensors.</w:t>
      </w:r>
    </w:p>
    <w:p>
      <w:pPr>
        <w:numPr>
          <w:ilvl w:val="0"/>
          <w:numId w:val="1001"/>
        </w:numPr>
        <w:pStyle w:val="Compact"/>
      </w:pPr>
      <w:r>
        <w:t xml:space="preserve">Evaluate the socio-ecological impact of implementing oceanographer-informed watershed restoration (e.g., riparian buffer zones modeled on mangrove ecosystems) on marginalized communities in Medellín’s periphery.</w:t>
      </w:r>
    </w:p>
    <w:bookmarkEnd w:id="22"/>
    <w:bookmarkStart w:id="23" w:name="methodology"/>
    <w:p>
      <w:pPr>
        <w:pStyle w:val="Heading2"/>
      </w:pPr>
      <w:r>
        <w:t xml:space="preserve">Methodology</w:t>
      </w:r>
    </w:p>
    <w:p>
      <w:pPr>
        <w:pStyle w:val="FirstParagraph"/>
      </w:pPr>
      <w:r>
        <w:t xml:space="preserve">This interdisciplinary project employs a mixed-methods approach, merging physical science with community engagement. Phase 1 (6 months) involves deploying low-cost sensor networks along the Aburra River, inspired by oceanographic buoy technology, to collect data on turbidity, dissolved oxygen, and microplastics. Collaborating with the Colombian Geological Survey (INGEOMINAS) and Medellín’s University of Antioquia, we will cross-reference this with Caribbean Sea temperature data from Colombia’s National Oceanographic Center (CENOC). Phase 2 (12 months) uses hydrodynamic modeling software (e.g., Delft3D), typically used for coastal engineering, to simulate how watershed interventions alter river flow. Crucially, the role of the Oceanographer is central: they will reinterpret marine circulation patterns as "water cycle analogs" to predict seasonal variability in Medellín’s context. Phase 3 (6 months) engages community workshops in neighborhoods like La América and San Javier—areas disproportionately affected by water scarcity—to co-design adaptation strategies. All data will be integrated into an open-access digital dashboard accessible to the city’s Environmental Management Office (Gestión Ambiental).</w:t>
      </w:r>
    </w:p>
    <w:bookmarkEnd w:id="23"/>
    <w:bookmarkStart w:id="24" w:name="significance-for-colombia-and-medellín"/>
    <w:p>
      <w:pPr>
        <w:pStyle w:val="Heading2"/>
      </w:pPr>
      <w:r>
        <w:t xml:space="preserve">Significance for Colombia and Medellín</w:t>
      </w:r>
    </w:p>
    <w:p>
      <w:pPr>
        <w:pStyle w:val="FirstParagraph"/>
      </w:pPr>
      <w:r>
        <w:t xml:space="preserve">This research directly aligns with Colombia’s National Development Plan 2023–2026, which prioritizes "water security for all" in climate-vulnerable regions. For Medellín, it addresses SDG 6 (Clean Water) and SDG 11 (Sustainable Cities), while pioneering a new professional role: the urban Oceanographer. Unlike traditional hydrologists, this position bridges marine science with metropolitan governance—proving that oceanographic expertise is indispensable even in landlocked cities. The project’s scalability is evident: if successful in Medellín, the model can be replicated across Colombia’s 10 major river basins (e.g., Magdalena, Cauca), potentially benefiting 50+ million Colombians. Critically, it redefines "ocean" not as a geographical feature but as a systemic concept—recognizing that urban water systems are interconnected with oceanic processes across vast distances.</w:t>
      </w:r>
    </w:p>
    <w:bookmarkEnd w:id="24"/>
    <w:bookmarkStart w:id="25" w:name="expected-outcomes-and-impact"/>
    <w:p>
      <w:pPr>
        <w:pStyle w:val="Heading2"/>
      </w:pPr>
      <w:r>
        <w:t xml:space="preserve">Expected Outcomes and Impact</w:t>
      </w:r>
    </w:p>
    <w:p>
      <w:pPr>
        <w:pStyle w:val="FirstParagraph"/>
      </w:pPr>
      <w:r>
        <w:t xml:space="preserve">We anticipate three concrete outcomes: (1) A validated predictive tool for Medellín’s municipal authorities to allocate resources during droughts/floods, reducing emergency response costs by an estimated 30%; (2) A framework for "Oceanographer-Community Co-Governance," empowering neighborhoods to lead local water initiatives; and (3) Policy recommendations for Colombia’s Ministry of Environment to formalize the Oceanographer role in inland cities. Long-term, this positions Medellín as a hub for climate-resilient urban innovation within Latin America. The project will produce 2 peer-reviewed papers (e.g., *Journal of Hydrology*), host a public conference titled "Oceans Beyond Coastlines" at the University of Antioquia, and train 5 local technicians in oceanographic data analysis. Crucially, by centering Medellín’s reality—where the ocean is both distant and profoundly influential—we demonstrate that scientific relevance transcends geography.</w:t>
      </w:r>
    </w:p>
    <w:bookmarkEnd w:id="25"/>
    <w:bookmarkStart w:id="26" w:name="conclusion"/>
    <w:p>
      <w:pPr>
        <w:pStyle w:val="Heading2"/>
      </w:pPr>
      <w:r>
        <w:t xml:space="preserve">Conclusion</w:t>
      </w:r>
    </w:p>
    <w:p>
      <w:pPr>
        <w:pStyle w:val="FirstParagraph"/>
      </w:pPr>
      <w:r>
        <w:t xml:space="preserve">The proposed research reimagines the role of an Oceanographer as a vital asset for Colombia’s urban future. In Medellín, this scientist will not study marine life but will apply oceanographic science to safeguard freshwater—a paradigm shift essential for climate adaptation in the Andean region. By anchoring innovation in Medellín’s unique context, we create a replicable blueprint where every river valley becomes a "coastal" system in the broader ecological web. This project is not merely about water—it is about redefining scientific purpose to serve humanity’s most urgent needs, right where they emerge: in Colombia’s heartland. We request funding support from COLCIENCIAS (Colombia’s science agency) and partnerships with global oceanography networks like the Intergovernmental Oceanographic Commission (IOC) to advance this mission for Medellín and beyond.</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Resilience through Oceanographic Principles in Medellín, Colombia</dc:title>
  <dc:creator/>
  <cp:keywords/>
  <dcterms:created xsi:type="dcterms:W3CDTF">2025-12-11T16:19:15Z</dcterms:created>
  <dcterms:modified xsi:type="dcterms:W3CDTF">2025-12-11T16:19:15Z</dcterms:modified>
</cp:coreProperties>
</file>

<file path=docProps/custom.xml><?xml version="1.0" encoding="utf-8"?>
<Properties xmlns="http://schemas.openxmlformats.org/officeDocument/2006/custom-properties" xmlns:vt="http://schemas.openxmlformats.org/officeDocument/2006/docPropsVTypes"/>
</file>