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Biogeochemistry</w:t>
      </w:r>
      <w:r>
        <w:t xml:space="preserve"> </w:t>
      </w:r>
      <w:r>
        <w:t xml:space="preserve">through</w:t>
      </w:r>
      <w:r>
        <w:t xml:space="preserve"> </w:t>
      </w:r>
      <w:r>
        <w:t xml:space="preserve">Interdisciplinary</w:t>
      </w:r>
      <w:r>
        <w:t xml:space="preserve"> </w:t>
      </w:r>
      <w:r>
        <w:t xml:space="preserve">Collaboration</w:t>
      </w:r>
      <w:r>
        <w:t xml:space="preserve"> </w:t>
      </w:r>
      <w:r>
        <w:t xml:space="preserve">in</w:t>
      </w:r>
      <w:r>
        <w:t xml:space="preserve"> </w:t>
      </w:r>
      <w:r>
        <w:t xml:space="preserve">Germany</w:t>
      </w:r>
      <w:r>
        <w:t xml:space="preserve"> </w:t>
      </w:r>
      <w:r>
        <w:t xml:space="preserve">Munich</w:t>
      </w:r>
    </w:p>
    <w:bookmarkStart w:id="28" w:name="Xd7abedbecc90e5b6bb5a261f371a18cea9633fa"/>
    <w:p>
      <w:pPr>
        <w:pStyle w:val="Heading1"/>
      </w:pPr>
      <w:r>
        <w:t xml:space="preserve">Research Proposal: Advancing Marine Biogeochemistry through Interdisciplinary Collaboration in Germany Munich</w:t>
      </w:r>
    </w:p>
    <w:bookmarkStart w:id="20" w:name="introduction-and-background"/>
    <w:p>
      <w:pPr>
        <w:pStyle w:val="Heading2"/>
      </w:pPr>
      <w:r>
        <w:t xml:space="preserve">Introduction and Background</w:t>
      </w:r>
    </w:p>
    <w:p>
      <w:pPr>
        <w:pStyle w:val="FirstParagraph"/>
      </w:pPr>
      <w:r>
        <w:t xml:space="preserve">The role of the Oceanographer has become increasingly critical as global climate systems undergo unprecedented transformation. In the heart of Europe, Munich, Germany—a city renowned for its scientific innovation and academic excellence—offers an unparalleled environment for cutting-edge oceanographic research. This Research Proposal outlines a transformative initiative positioning Munich as a leading hub for marine science, leveraging Germany's commitment to environmental sustainability and interdisciplinary collaboration. As the world faces accelerating ocean acidification, biodiversity loss, and climate-driven ecosystem shifts, the strategic location of Munich enables unique partnerships with institutions like the Bavarian Academy of Sciences (Bayerische Akademie der Wissenschaften), Technical University of Munich (TUM), and Max Planck Institutes. This project directly addresses critical gaps in understanding marine biogeochemical cycles through a Munich-based research framework, integrating computational modeling, climate science, and policy analysis.</w:t>
      </w:r>
    </w:p>
    <w:bookmarkEnd w:id="20"/>
    <w:bookmarkStart w:id="21" w:name="problem-statement"/>
    <w:p>
      <w:pPr>
        <w:pStyle w:val="Heading2"/>
      </w:pPr>
      <w:r>
        <w:t xml:space="preserve">Problem Statement</w:t>
      </w:r>
    </w:p>
    <w:p>
      <w:pPr>
        <w:pStyle w:val="FirstParagraph"/>
      </w:pPr>
      <w:r>
        <w:t xml:space="preserve">Current oceanographic research faces significant limitations in resolving regional-scale biogeochemical dynamics due to fragmented data systems and insufficient computational resources. Traditional coastal-focused studies fail to capture the complex interplay between deep-ocean processes and atmospheric changes—a gap that critically undermines climate prediction models. As an Oceanographer working within Germany Munich, I propose addressing this through a unified research paradigm that transcends geographical constraints. Munich’s world-class supercomputing infrastructure (e.g., SuperMUC-NG at LRZ) and proximity to European marine data networks provide the ideal foundation for developing high-resolution predictive models of ocean-atmosphere interactions. This Research Proposal directly confronts the urgent need for actionable science in a region where Germany—through its National Climate Action Plan—has pledged carbon neutrality by 2045.</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Integrated Biogeochemical Models:</w:t>
      </w:r>
      <w:r>
        <w:t xml:space="preserve"> </w:t>
      </w:r>
      <w:r>
        <w:t xml:space="preserve">Create a Munich-hosted digital platform simulating nutrient cycles, carbon sequestration, and plankton dynamics in the North Atlantic using machine learning algorithms trained on 30+ years of satellite and autonomous sensor data.</w:t>
      </w:r>
    </w:p>
    <w:p>
      <w:pPr>
        <w:numPr>
          <w:ilvl w:val="0"/>
          <w:numId w:val="1001"/>
        </w:numPr>
        <w:pStyle w:val="Compact"/>
      </w:pPr>
      <w:r>
        <w:rPr>
          <w:bCs/>
          <w:b/>
        </w:rPr>
        <w:t xml:space="preserve">Assess Climate Feedback Loops:</w:t>
      </w:r>
      <w:r>
        <w:t xml:space="preserve"> </w:t>
      </w:r>
      <w:r>
        <w:t xml:space="preserve">Quantify how warming currents alter microbial metabolism in key biogeochemical hotspots, with focus on the Gulf Stream system—a critical regulator of European climate patterns.</w:t>
      </w:r>
    </w:p>
    <w:p>
      <w:pPr>
        <w:numPr>
          <w:ilvl w:val="0"/>
          <w:numId w:val="1001"/>
        </w:numPr>
        <w:pStyle w:val="Compact"/>
      </w:pPr>
      <w:r>
        <w:rPr>
          <w:bCs/>
          <w:b/>
        </w:rPr>
        <w:t xml:space="preserve">Policy-Ready Framework:</w:t>
      </w:r>
      <w:r>
        <w:t xml:space="preserve"> </w:t>
      </w:r>
      <w:r>
        <w:t xml:space="preserve">Translate scientific insights into actionable recommendations for Germany’s Federal Ministry for the Environment (BMUV), directly supporting Munich’s role as a policy innovation center in Europe.</w:t>
      </w:r>
    </w:p>
    <w:p>
      <w:pPr>
        <w:numPr>
          <w:ilvl w:val="0"/>
          <w:numId w:val="1001"/>
        </w:numPr>
        <w:pStyle w:val="Compact"/>
      </w:pPr>
      <w:r>
        <w:rPr>
          <w:bCs/>
          <w:b/>
        </w:rPr>
        <w:t xml:space="preserve">Capacity Building:</w:t>
      </w:r>
      <w:r>
        <w:t xml:space="preserve"> </w:t>
      </w:r>
      <w:r>
        <w:t xml:space="preserve">Establish a cross-institutional Oceanographer training program at TUM and LMU, fostering the next generation of marine scientists within Germany Munich.</w:t>
      </w:r>
    </w:p>
    <w:bookmarkEnd w:id="22"/>
    <w:bookmarkStart w:id="23" w:name="methodology"/>
    <w:p>
      <w:pPr>
        <w:pStyle w:val="Heading2"/>
      </w:pPr>
      <w:r>
        <w:t xml:space="preserve">Methodology</w:t>
      </w:r>
    </w:p>
    <w:p>
      <w:pPr>
        <w:pStyle w:val="FirstParagraph"/>
      </w:pPr>
      <w:r>
        <w:t xml:space="preserve">This project adopts a three-pillar approach anchored in Munich’s scientific ecosystem:</w:t>
      </w:r>
    </w:p>
    <w:p>
      <w:pPr>
        <w:numPr>
          <w:ilvl w:val="0"/>
          <w:numId w:val="1002"/>
        </w:numPr>
        <w:pStyle w:val="Compact"/>
      </w:pPr>
      <w:r>
        <w:rPr>
          <w:bCs/>
          <w:b/>
        </w:rPr>
        <w:t xml:space="preserve">Computational Innovation:</w:t>
      </w:r>
      <w:r>
        <w:t xml:space="preserve"> </w:t>
      </w:r>
      <w:r>
        <w:t xml:space="preserve">Utilize Munich’s supercomputing resources to run coupled Earth system models (e.g., MPI-ESM) at 500m resolution—unprecedented for global ocean modeling. Collaboration with TUM’s Institute of Computational Engineering will optimize algorithms for real-time climate scenario analysis.</w:t>
      </w:r>
    </w:p>
    <w:p>
      <w:pPr>
        <w:numPr>
          <w:ilvl w:val="0"/>
          <w:numId w:val="1002"/>
        </w:numPr>
        <w:pStyle w:val="Compact"/>
      </w:pPr>
      <w:r>
        <w:rPr>
          <w:bCs/>
          <w:b/>
        </w:rPr>
        <w:t xml:space="preserve">Global Data Integration:</w:t>
      </w:r>
      <w:r>
        <w:t xml:space="preserve"> </w:t>
      </w:r>
      <w:r>
        <w:t xml:space="preserve">Partner with the German Oceanographic Data Center (GODC) and international networks (e.g., GOOS) to harmonize data from Argo floats, satellite constellations, and historical cruises. Munich’s central European location facilitates seamless data exchange with Nordic and Atlantic research hubs.</w:t>
      </w:r>
    </w:p>
    <w:p>
      <w:pPr>
        <w:numPr>
          <w:ilvl w:val="0"/>
          <w:numId w:val="1002"/>
        </w:numPr>
        <w:pStyle w:val="Compact"/>
      </w:pPr>
      <w:r>
        <w:rPr>
          <w:bCs/>
          <w:b/>
        </w:rPr>
        <w:t xml:space="preserve">Interdisciplinary Synthesis:</w:t>
      </w:r>
      <w:r>
        <w:t xml:space="preserve"> </w:t>
      </w:r>
      <w:r>
        <w:t xml:space="preserve">Forge partnerships between marine biogeochemists (TUM), climate economists (LMU), and policy experts (Bavarian Ministry of Science) to ensure scientific rigor informs practical governance. Monthly workshops in Munich will bridge academic and political communities.</w:t>
      </w:r>
    </w:p>
    <w:p>
      <w:pPr>
        <w:pStyle w:val="FirstParagraph"/>
      </w:pPr>
      <w:r>
        <w:t xml:space="preserve">The Oceanographer’s role evolves beyond traditional fieldwork to include computational leadership, data curation, and stakeholder engagement—all executed within the collaborative infrastructure of Germany Munich.</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impacts for marine science and European environmental policy. Within three years, we anticipate:</w:t>
      </w:r>
    </w:p>
    <w:p>
      <w:pPr>
        <w:numPr>
          <w:ilvl w:val="0"/>
          <w:numId w:val="1003"/>
        </w:numPr>
        <w:pStyle w:val="Compact"/>
      </w:pPr>
      <w:r>
        <w:t xml:space="preserve">Publication of 15+ high-impact papers in journals like *Nature Oceanography*, establishing Munich as a reference point for oceanographic innovation.</w:t>
      </w:r>
    </w:p>
    <w:p>
      <w:pPr>
        <w:numPr>
          <w:ilvl w:val="0"/>
          <w:numId w:val="1003"/>
        </w:numPr>
        <w:pStyle w:val="Compact"/>
      </w:pPr>
      <w:r>
        <w:t xml:space="preserve">A publicly accessible biogeochemical forecasting tool (hosted at the German Climate Computing Center) enabling policymakers to simulate "what-if" scenarios for coastal management.</w:t>
      </w:r>
    </w:p>
    <w:p>
      <w:pPr>
        <w:numPr>
          <w:ilvl w:val="0"/>
          <w:numId w:val="1003"/>
        </w:numPr>
        <w:pStyle w:val="Compact"/>
      </w:pPr>
      <w:r>
        <w:t xml:space="preserve">Direct contributions to Germany’s 2030 Climate Strategy, particularly regarding blue carbon initiatives and marine protected areas in the North Sea.</w:t>
      </w:r>
    </w:p>
    <w:p>
      <w:pPr>
        <w:numPr>
          <w:ilvl w:val="0"/>
          <w:numId w:val="1003"/>
        </w:numPr>
        <w:pStyle w:val="Compact"/>
      </w:pPr>
      <w:r>
        <w:t xml:space="preserve">Formation of a Munich-based Oceanographer network connecting 12+ European institutions—amplifying Germany’s scientific influence beyond coastal nations.</w:t>
      </w:r>
    </w:p>
    <w:p>
      <w:pPr>
        <w:pStyle w:val="FirstParagraph"/>
      </w:pPr>
      <w:r>
        <w:t xml:space="preserve">The significance extends beyond academia: By anchoring this research in Germany Munich, we harness the city’s strengths in engineering, data science, and international diplomacy to create a replicable model for landlocked regions aspiring to lead ocean science. This position embodies the future of marine research—where computational prowess replaces geographical dependency on coastlines.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Munich data hub; develop baseline biogeochemical model using TUM supercomputing; initiate policy workshops with BMUV.</w:t>
            </w:r>
          </w:p>
        </w:tc>
      </w:tr>
      <w:tr>
        <w:tc>
          <w:tcPr/>
          <w:p>
            <w:pPr>
              <w:pStyle w:val="Compact"/>
              <w:jc w:val="left"/>
            </w:pPr>
            <w:r>
              <w:t xml:space="preserve">Year 2</w:t>
            </w:r>
          </w:p>
        </w:tc>
        <w:tc>
          <w:tcPr/>
          <w:p>
            <w:pPr>
              <w:pStyle w:val="Compact"/>
              <w:jc w:val="left"/>
            </w:pPr>
            <w:r>
              <w:t xml:space="preserve">Integrate satellite and autonomous sensor data; publish first model validation paper; launch Oceanographer training module at LMU/TUM.</w:t>
            </w:r>
          </w:p>
        </w:tc>
      </w:tr>
      <w:tr>
        <w:tc>
          <w:tcPr/>
          <w:p>
            <w:pPr>
              <w:pStyle w:val="Compact"/>
              <w:jc w:val="left"/>
            </w:pPr>
            <w:r>
              <w:t xml:space="preserve">Year 3</w:t>
            </w:r>
          </w:p>
        </w:tc>
        <w:tc>
          <w:tcPr/>
          <w:p>
            <w:pPr>
              <w:pStyle w:val="Compact"/>
              <w:jc w:val="left"/>
            </w:pPr>
            <w:r>
              <w:t xml:space="preserve">Deploy forecasting tool for German policymakers; secure European Commission funding (Horizon Europe); host international symposium in Munich.</w:t>
            </w:r>
          </w:p>
        </w:tc>
      </w:tr>
    </w:tbl>
    <w:bookmarkEnd w:id="25"/>
    <w:bookmarkStart w:id="26" w:name="Xc094717a2048280875085ab1237fa72424ea8a0"/>
    <w:p>
      <w:pPr>
        <w:pStyle w:val="Heading2"/>
      </w:pPr>
      <w:r>
        <w:t xml:space="preserve">Significance for Germany Munich as a Global Research Hub</w:t>
      </w:r>
    </w:p>
    <w:p>
      <w:pPr>
        <w:pStyle w:val="FirstParagraph"/>
      </w:pPr>
      <w:r>
        <w:t xml:space="preserve">Munich’s selection as the epicenter for this Research Proposal is strategic. While Germany possesses world-class oceanography in Kiel and Bremerhaven, Munich offers distinct advantages: its status as a UNESCO City of Media Arts fosters creative data visualization; proximity to automotive and tech giants (BMW, Siemens) enables sensor innovation; and Bavaria’s commitment to green hydrogen research creates synergies with ocean energy systems. This project will position Germany Munich not merely as a participant in ocean science, but as the architect of next-generation methodologies. As an Oceanographer based in Munich, I will leverage the city’s unique ecosystem—where climate policy meets engineering excellence—to build a sustainable research paradigm that transcends traditional coastal limitations.</w:t>
      </w:r>
    </w:p>
    <w:p>
      <w:pPr>
        <w:pStyle w:val="BodyText"/>
      </w:pPr>
      <w:r>
        <w:t xml:space="preserve">Furthermore, this initiative aligns with Germany’s *National Strategy for Sustainable Development* and Munich’s own "Climate Protection Plan 2030." It transforms Munich from a landlocked city into an indispensable node in Europe’s marine science network. The proposed work will attract international researchers to Germany, strengthening the nation’s position as a leader in climate action while fulfilling the UN Sustainable Development Goal 14 (Life Below Water).</w:t>
      </w:r>
    </w:p>
    <w:bookmarkEnd w:id="26"/>
    <w:bookmarkStart w:id="27" w:name="conclusion"/>
    <w:p>
      <w:pPr>
        <w:pStyle w:val="Heading2"/>
      </w:pPr>
      <w:r>
        <w:t xml:space="preserve">Conclusion</w:t>
      </w:r>
    </w:p>
    <w:p>
      <w:pPr>
        <w:pStyle w:val="FirstParagraph"/>
      </w:pPr>
      <w:r>
        <w:t xml:space="preserve">This Research Proposal redefines oceanographic innovation for the 21st century by anchoring it in Germany Munich’s vibrant scientific ecosystem. As a dedicated Oceanographer, I am committed to harnessing Munich’s interdisciplinary strengths to deliver scalable solutions for marine challenges. The project’s success will establish Germany as a global pioneer in computational ocean science—one where research thrives not on coastlines, but on the convergence of minds and technologies within Europe’s most dynamic scientific metropolis. We invite collaboration with German institutions, international partners, and policymakers to make Munich the undisputed capital for oceanographic advancement in the era of climate urgency.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Biogeochemistry through Interdisciplinary Collaboration in Germany Munich</dc:title>
  <dc:creator/>
  <dc:language>en</dc:language>
  <cp:keywords/>
  <dcterms:created xsi:type="dcterms:W3CDTF">2026-04-29T16:33:21Z</dcterms:created>
  <dcterms:modified xsi:type="dcterms:W3CDTF">2026-04-29T16:33:21Z</dcterms:modified>
</cp:coreProperties>
</file>

<file path=docProps/custom.xml><?xml version="1.0" encoding="utf-8"?>
<Properties xmlns="http://schemas.openxmlformats.org/officeDocument/2006/custom-properties" xmlns:vt="http://schemas.openxmlformats.org/officeDocument/2006/docPropsVTypes"/>
</file>