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Climate</w:t>
      </w:r>
      <w:r>
        <w:t xml:space="preserve"> </w:t>
      </w:r>
      <w:r>
        <w:t xml:space="preserve">Resilience</w:t>
      </w:r>
      <w:r>
        <w:t xml:space="preserve"> </w:t>
      </w:r>
      <w:r>
        <w:t xml:space="preserve">for</w:t>
      </w:r>
      <w:r>
        <w:t xml:space="preserve"> </w:t>
      </w:r>
      <w:r>
        <w:t xml:space="preserve">Japan</w:t>
      </w:r>
      <w:r>
        <w:t xml:space="preserve"> </w:t>
      </w:r>
      <w:r>
        <w:t xml:space="preserve">Kyoto</w:t>
      </w:r>
    </w:p>
    <w:bookmarkStart w:id="29" w:name="Xba45a31722c519fdecea864ac1e9c4a29af148f"/>
    <w:p>
      <w:pPr>
        <w:pStyle w:val="Heading1"/>
      </w:pPr>
      <w:r>
        <w:t xml:space="preserve">Research Proposal: Advancing Oceanographic Understanding for Sustainable Coastal and Inland Ecosystems in Japan Kyoto</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Oceanographer</w:t>
      </w:r>
      <w:r>
        <w:t xml:space="preserve"> </w:t>
      </w:r>
      <w:r>
        <w:t xml:space="preserve">extends far beyond traditional maritime exploration, now encompassing critical climate resilience strategies for both coastal and inland communities. As an interdisciplinary research initiative grounded in Japan Kyoto, this proposal addresses a pressing global challenge: the cascading impact of oceanic changes on Japan's socio-ecological systems. Kyoto, while historically an inland cultural capital with no coastline, possesses profound connections to marine environments through its ancient trade networks along the Seto Inland Sea and its strategic position relative to coastal vulnerabilities. With rising sea levels and shifting ocean currents threatening Japan's entire archipelago—including Kyoto's riverine ecosystems (e.g., the Katsura River Basin) and agricultural hinterlands—this</w:t>
      </w:r>
      <w:r>
        <w:t xml:space="preserve"> </w:t>
      </w:r>
      <w:r>
        <w:rPr>
          <w:bCs/>
          <w:b/>
        </w:rPr>
        <w:t xml:space="preserve">Research Proposal</w:t>
      </w:r>
      <w:r>
        <w:t xml:space="preserve"> </w:t>
      </w:r>
      <w:r>
        <w:t xml:space="preserve">establishes a vital bridge between oceanography, climate science, and regional sustainability planning.</w:t>
      </w:r>
    </w:p>
    <w:bookmarkEnd w:id="20"/>
    <w:bookmarkStart w:id="21" w:name="problem-statement"/>
    <w:p>
      <w:pPr>
        <w:pStyle w:val="Heading2"/>
      </w:pPr>
      <w:r>
        <w:t xml:space="preserve">2. Problem Statement</w:t>
      </w:r>
    </w:p>
    <w:p>
      <w:pPr>
        <w:pStyle w:val="FirstParagraph"/>
      </w:pPr>
      <w:r>
        <w:t xml:space="preserve">Current oceanographic research in Japan disproportionately focuses on remote coastal regions (e.g., Okinawa or Hokkaido), neglecting how marine dynamics influence inland ecosystems like Kyoto. The Kuroshio Current's thermal shifts, for instance, alter monsoon patterns affecting rice cultivation across Kyoto Prefecture. Simultaneously, Tokyo and Osaka dominate oceanographic funding streams, leaving Kyoto—a hub of academic excellence at institutions like Kyoto University—with limited resources to study its unique position as a "coastal-inland nexus." This gap impedes Japan's national climate adaptation strategy (e.g., the 2023 Climate Action Plan), as inland regions face indirect but severe impacts from oceanic warming, acidification, and extreme weather propagation. Without localized oceanographic insights, Kyoto risks inadequate disaster preparedness for events like typhoon-induced river flooding.</w:t>
      </w:r>
    </w:p>
    <w:bookmarkEnd w:id="21"/>
    <w:bookmarkStart w:id="22" w:name="research-objectives"/>
    <w:p>
      <w:pPr>
        <w:pStyle w:val="Heading2"/>
      </w:pPr>
      <w:r>
        <w:t xml:space="preserve">3. Research Objectives</w:t>
      </w:r>
    </w:p>
    <w:p>
      <w:pPr>
        <w:pStyle w:val="FirstParagraph"/>
      </w:pPr>
      <w:r>
        <w:t xml:space="preserve">This project will be led by a specialized</w:t>
      </w:r>
      <w:r>
        <w:t xml:space="preserve"> </w:t>
      </w:r>
      <w:r>
        <w:rPr>
          <w:bCs/>
          <w:b/>
        </w:rPr>
        <w:t xml:space="preserve">Oceanographer</w:t>
      </w:r>
      <w:r>
        <w:t xml:space="preserve"> </w:t>
      </w:r>
      <w:r>
        <w:t xml:space="preserve">based at Kyoto University's Center for Advanced Marine Science, with the following objectives:</w:t>
      </w:r>
    </w:p>
    <w:p>
      <w:pPr>
        <w:numPr>
          <w:ilvl w:val="0"/>
          <w:numId w:val="1001"/>
        </w:numPr>
        <w:pStyle w:val="Compact"/>
      </w:pPr>
      <w:r>
        <w:rPr>
          <w:bCs/>
          <w:b/>
        </w:rPr>
        <w:t xml:space="preserve">Objective 1:</w:t>
      </w:r>
      <w:r>
        <w:t xml:space="preserve"> </w:t>
      </w:r>
      <w:r>
        <w:t xml:space="preserve">Quantify linkages between Seto Inland Sea oceanographic parameters (sea surface temperature, chlorophyll-a concentration) and Kyoto’s hydrological cycles using 30 years of JAMSTEC satellite data.</w:t>
      </w:r>
    </w:p>
    <w:p>
      <w:pPr>
        <w:numPr>
          <w:ilvl w:val="0"/>
          <w:numId w:val="1001"/>
        </w:numPr>
        <w:pStyle w:val="Compact"/>
      </w:pPr>
      <w:r>
        <w:rPr>
          <w:bCs/>
          <w:b/>
        </w:rPr>
        <w:t xml:space="preserve">Objective 2:</w:t>
      </w:r>
      <w:r>
        <w:t xml:space="preserve"> </w:t>
      </w:r>
      <w:r>
        <w:t xml:space="preserve">Develop a predictive model forecasting how Kuroshio Current variations impact precipitation patterns in Kyoto's agricultural zones by integrating oceanic, atmospheric, and riverine data.</w:t>
      </w:r>
    </w:p>
    <w:p>
      <w:pPr>
        <w:numPr>
          <w:ilvl w:val="0"/>
          <w:numId w:val="1001"/>
        </w:numPr>
        <w:pStyle w:val="Compact"/>
      </w:pPr>
      <w:r>
        <w:rPr>
          <w:bCs/>
          <w:b/>
        </w:rPr>
        <w:t xml:space="preserve">Objective 3:</w:t>
      </w:r>
      <w:r>
        <w:t xml:space="preserve"> </w:t>
      </w:r>
      <w:r>
        <w:t xml:space="preserve">Co-create climate resilience frameworks with Kyoto City officials and farmers to translate oceanographic insights into actionable urban/agricultural policies.</w:t>
      </w:r>
    </w:p>
    <w:bookmarkEnd w:id="22"/>
    <w:bookmarkStart w:id="23" w:name="methodology"/>
    <w:p>
      <w:pPr>
        <w:pStyle w:val="Heading2"/>
      </w:pPr>
      <w:r>
        <w:t xml:space="preserve">4. Methodology</w:t>
      </w:r>
    </w:p>
    <w:p>
      <w:pPr>
        <w:pStyle w:val="FirstParagraph"/>
      </w:pPr>
      <w:r>
        <w:t xml:space="preserve">The research employs a mixed-methods approach tailored to Japan Kyoto's context:</w:t>
      </w:r>
    </w:p>
    <w:p>
      <w:pPr>
        <w:numPr>
          <w:ilvl w:val="0"/>
          <w:numId w:val="1002"/>
        </w:numPr>
        <w:pStyle w:val="Compact"/>
      </w:pPr>
      <w:r>
        <w:rPr>
          <w:bCs/>
          <w:b/>
        </w:rPr>
        <w:t xml:space="preserve">Phase 1 (Data Synthesis):</w:t>
      </w:r>
      <w:r>
        <w:t xml:space="preserve"> </w:t>
      </w:r>
      <w:r>
        <w:t xml:space="preserve">Analyze historical oceanic datasets from the Ocean Research Institute (Kyoto University) and JAMSTEC, focusing on Seto Inland Sea dynamics between 1990–2023. Machine learning algorithms will identify correlations between sea temperature anomalies and Kyoto's rainfall patterns.</w:t>
      </w:r>
    </w:p>
    <w:p>
      <w:pPr>
        <w:numPr>
          <w:ilvl w:val="0"/>
          <w:numId w:val="1002"/>
        </w:numPr>
        <w:pStyle w:val="Compact"/>
      </w:pPr>
      <w:r>
        <w:rPr>
          <w:bCs/>
          <w:b/>
        </w:rPr>
        <w:t xml:space="preserve">Phase 2 (Field Collaboration):</w:t>
      </w:r>
      <w:r>
        <w:t xml:space="preserve"> </w:t>
      </w:r>
      <w:r>
        <w:t xml:space="preserve">Partner with Kobe Port Authority for in-situ water sampling (salinity, pH) at the Osaka Bay access point—only 60km from Kyoto—to validate satellite data. This avoids unnecessary coastal fieldwork while leveraging Kyoto's institutional proximity.</w:t>
      </w:r>
    </w:p>
    <w:p>
      <w:pPr>
        <w:numPr>
          <w:ilvl w:val="0"/>
          <w:numId w:val="1002"/>
        </w:numPr>
        <w:pStyle w:val="Compact"/>
      </w:pPr>
      <w:r>
        <w:rPr>
          <w:bCs/>
          <w:b/>
        </w:rPr>
        <w:t xml:space="preserve">Phase 3 (Modeling &amp; Stakeholder Integration):</w:t>
      </w:r>
      <w:r>
        <w:t xml:space="preserve"> </w:t>
      </w:r>
      <w:r>
        <w:t xml:space="preserve">Utilize Kyoto University's supercomputing resources to run WRF-ARW climate models, simulating ocean-atmosphere interactions at a 1km resolution. Results will be refined through workshops with Kyoto City’s Disaster Management Division and local rice cooperatives.</w:t>
      </w:r>
    </w:p>
    <w:bookmarkEnd w:id="23"/>
    <w:bookmarkStart w:id="24" w:name="significance-and-innovation"/>
    <w:p>
      <w:pPr>
        <w:pStyle w:val="Heading2"/>
      </w:pPr>
      <w:r>
        <w:t xml:space="preserve">5. Significance and Innovation</w:t>
      </w:r>
    </w:p>
    <w:p>
      <w:pPr>
        <w:pStyle w:val="FirstParagraph"/>
      </w:pPr>
      <w:r>
        <w:t xml:space="preserve">This</w:t>
      </w:r>
      <w:r>
        <w:t xml:space="preserve"> </w:t>
      </w:r>
      <w:r>
        <w:rPr>
          <w:bCs/>
          <w:b/>
        </w:rPr>
        <w:t xml:space="preserve">Research Proposal</w:t>
      </w:r>
      <w:r>
        <w:t xml:space="preserve"> </w:t>
      </w:r>
      <w:r>
        <w:t xml:space="preserve">redefines oceanographic relevance for landlocked Japan Kyoto by:</w:t>
      </w:r>
    </w:p>
    <w:p>
      <w:pPr>
        <w:numPr>
          <w:ilvl w:val="0"/>
          <w:numId w:val="1003"/>
        </w:numPr>
        <w:pStyle w:val="Compact"/>
      </w:pPr>
      <w:r>
        <w:rPr>
          <w:bCs/>
          <w:b/>
        </w:rPr>
        <w:t xml:space="preserve">Innovating Methodology:</w:t>
      </w:r>
      <w:r>
        <w:t xml:space="preserve"> </w:t>
      </w:r>
      <w:r>
        <w:t xml:space="preserve">Shifting focus from "coastal-only" oceanography to "inland impact" analysis—a first in Japanese marine science. The project pioneers the concept of "terrestrial-oceanic connectivity," demonstrating how deep-sea processes drive inland climate risks.</w:t>
      </w:r>
    </w:p>
    <w:p>
      <w:pPr>
        <w:numPr>
          <w:ilvl w:val="0"/>
          <w:numId w:val="1003"/>
        </w:numPr>
        <w:pStyle w:val="Compact"/>
      </w:pPr>
      <w:r>
        <w:rPr>
          <w:bCs/>
          <w:b/>
        </w:rPr>
        <w:t xml:space="preserve">Strengthening Japan Kyoto's Academic Leadership:</w:t>
      </w:r>
      <w:r>
        <w:t xml:space="preserve"> </w:t>
      </w:r>
      <w:r>
        <w:t xml:space="preserve">Positions Kyoto University as a leader in integrated climate research, moving beyond Tokyo’s dominance in marine science. The work aligns with the Japanese Government’s "Society 5.0" initiative by embedding oceanic data into urban planning.</w:t>
      </w:r>
    </w:p>
    <w:p>
      <w:pPr>
        <w:numPr>
          <w:ilvl w:val="0"/>
          <w:numId w:val="1003"/>
        </w:numPr>
        <w:pStyle w:val="Compact"/>
      </w:pPr>
      <w:r>
        <w:rPr>
          <w:bCs/>
          <w:b/>
        </w:rPr>
        <w:t xml:space="preserve">Practical Policy Impact:</w:t>
      </w:r>
      <w:r>
        <w:t xml:space="preserve"> </w:t>
      </w:r>
      <w:r>
        <w:t xml:space="preserve">Directly supports Kyoto City's 2030 Carbon Neutrality Plan through drought-resilient agricultural guidelines and flood-risk mapping for historic districts like Higashiyama.</w:t>
      </w:r>
    </w:p>
    <w:bookmarkEnd w:id="24"/>
    <w:bookmarkStart w:id="25" w:name="expected-outcomes"/>
    <w:p>
      <w:pPr>
        <w:pStyle w:val="Heading2"/>
      </w:pPr>
      <w:r>
        <w:t xml:space="preserve">6. Expected Outcomes</w:t>
      </w:r>
    </w:p>
    <w:p>
      <w:pPr>
        <w:pStyle w:val="FirstParagraph"/>
      </w:pPr>
      <w:r>
        <w:t xml:space="preserve">We anticipate three transformative outputs:</w:t>
      </w:r>
    </w:p>
    <w:p>
      <w:pPr>
        <w:numPr>
          <w:ilvl w:val="0"/>
          <w:numId w:val="1004"/>
        </w:numPr>
        <w:pStyle w:val="Compact"/>
      </w:pPr>
      <w:r>
        <w:t xml:space="preserve">A public-access digital atlas of "Oceanic-Climate Pathways" showing real-time Seto Inland Sea-to-Kyoto impact metrics (e.g., "Current sea temperature +2°C → Kyoto rainfall likely to decrease 15% in 2030").</w:t>
      </w:r>
    </w:p>
    <w:p>
      <w:pPr>
        <w:numPr>
          <w:ilvl w:val="0"/>
          <w:numId w:val="1004"/>
        </w:numPr>
        <w:pStyle w:val="Compact"/>
      </w:pPr>
      <w:r>
        <w:t xml:space="preserve">Policy briefs for Kyoto Prefecture and Japan’s Ministry of the Environment, prioritizing ocean-informed land-use planning.</w:t>
      </w:r>
    </w:p>
    <w:p>
      <w:pPr>
        <w:numPr>
          <w:ilvl w:val="0"/>
          <w:numId w:val="1004"/>
        </w:numPr>
        <w:pStyle w:val="Compact"/>
      </w:pPr>
      <w:r>
        <w:t xml:space="preserve">Training programs at Kyoto University for future Japanese Oceanographers, emphasizing interdisciplinary collaboration between marine science and urban studies.</w:t>
      </w:r>
    </w:p>
    <w:bookmarkEnd w:id="25"/>
    <w:bookmarkStart w:id="26" w:name="timeline-and-resources"/>
    <w:p>
      <w:pPr>
        <w:pStyle w:val="Heading2"/>
      </w:pPr>
      <w:r>
        <w:t xml:space="preserve">7. Timeline and Resources</w:t>
      </w:r>
    </w:p>
    <w:p>
      <w:pPr>
        <w:pStyle w:val="FirstParagraph"/>
      </w:pPr>
      <w:r>
        <w:t xml:space="preserve">The 3-year project (2025–2027) includes:</w:t>
      </w:r>
    </w:p>
    <w:p>
      <w:pPr>
        <w:numPr>
          <w:ilvl w:val="0"/>
          <w:numId w:val="1005"/>
        </w:numPr>
        <w:pStyle w:val="Compact"/>
      </w:pPr>
      <w:r>
        <w:rPr>
          <w:bCs/>
          <w:b/>
        </w:rPr>
        <w:t xml:space="preserve">Year 1:</w:t>
      </w:r>
      <w:r>
        <w:t xml:space="preserve"> </w:t>
      </w:r>
      <w:r>
        <w:t xml:space="preserve">Data compilation, model development, and stakeholder workshops.</w:t>
      </w:r>
    </w:p>
    <w:p>
      <w:pPr>
        <w:numPr>
          <w:ilvl w:val="0"/>
          <w:numId w:val="1005"/>
        </w:numPr>
        <w:pStyle w:val="Compact"/>
      </w:pPr>
      <w:r>
        <w:rPr>
          <w:bCs/>
          <w:b/>
        </w:rPr>
        <w:t xml:space="preserve">Year 2:</w:t>
      </w:r>
      <w:r>
        <w:t xml:space="preserve"> </w:t>
      </w:r>
      <w:r>
        <w:t xml:space="preserve">Field validation in Kobe/Osaka and policy co-design with Kyoto officials.</w:t>
      </w:r>
    </w:p>
    <w:p>
      <w:pPr>
        <w:numPr>
          <w:ilvl w:val="0"/>
          <w:numId w:val="1005"/>
        </w:numPr>
        <w:pStyle w:val="Compact"/>
      </w:pPr>
      <w:r>
        <w:rPr>
          <w:bCs/>
          <w:b/>
        </w:rPr>
        <w:t xml:space="preserve">Year 3:</w:t>
      </w:r>
      <w:r>
        <w:t xml:space="preserve"> </w:t>
      </w:r>
      <w:r>
        <w:t xml:space="preserve">Dissemination of atlas/briefs and scaling to other inland Japanese cities (e.g., Nagoya, Nara).</w:t>
      </w:r>
    </w:p>
    <w:p>
      <w:pPr>
        <w:pStyle w:val="FirstParagraph"/>
      </w:pPr>
      <w:r>
        <w:t xml:space="preserve">Budget allocation prioritizes local partnerships: 70% to Kyoto University resources, 20% for joint Kobe fieldwork, and 10% for stakeholder engagement. This leverages Kyoto’s existing infrastructure while minimizing travel costs.</w:t>
      </w:r>
    </w:p>
    <w:bookmarkEnd w:id="26"/>
    <w:bookmarkStart w:id="27" w:name="conclusion"/>
    <w:p>
      <w:pPr>
        <w:pStyle w:val="Heading2"/>
      </w:pPr>
      <w:r>
        <w:t xml:space="preserve">8. Conclusion</w:t>
      </w:r>
    </w:p>
    <w:p>
      <w:pPr>
        <w:pStyle w:val="FirstParagraph"/>
      </w:pPr>
      <w:r>
        <w:t xml:space="preserve">In an era where oceanographic changes dictate global climate trajectories, this Research Proposal establishes Japan Kyoto as a pivotal site for innovative coastal-inland climate science. The dedicated work of the assigned Oceanographer will not only fill a critical research gap but also transform how inland communities like Kyoto engage with marine systems. By proving that oceanography is not merely "a coast issue" but a universal determinant of ecological and societal resilience, this project elevates Japan’s leadership in sustainable adaptation—turning Kyoto’s historical role as Japan’s cultural heart into its future hub for climate innovation. As the Oceanographer embedded within Kyoto University, I commit to ensuring every dataset collected and policy recommendation generated directly serves the wellbeing of both Kyoto's people and its precious natural heritage. This initiative embodies the true spirit of oceanography: understanding the interconnected web that sustains all life on Earth, from remote seas to ancient cities.</w:t>
      </w:r>
    </w:p>
    <w:bookmarkEnd w:id="27"/>
    <w:bookmarkStart w:id="28" w:name="keywords"/>
    <w:p>
      <w:pPr>
        <w:pStyle w:val="Heading2"/>
      </w:pPr>
      <w:r>
        <w:t xml:space="preserve">9. Keywords</w:t>
      </w:r>
    </w:p>
    <w:p>
      <w:pPr>
        <w:pStyle w:val="FirstParagraph"/>
      </w:pPr>
      <w:r>
        <w:t xml:space="preserve">Research Proposal, Oceanographer, Japan Kyoto, Climate Resilience, Seto Inland Sea, Coastal-Inland Connectivity, Sustainable Urban Planning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Climate Resilience for Japan Kyoto</dc:title>
  <dc:creator/>
  <dc:language>en</dc:language>
  <cp:keywords/>
  <dcterms:created xsi:type="dcterms:W3CDTF">2026-07-21T04:53:35Z</dcterms:created>
  <dcterms:modified xsi:type="dcterms:W3CDTF">2026-07-21T04:53:35Z</dcterms:modified>
</cp:coreProperties>
</file>

<file path=docProps/custom.xml><?xml version="1.0" encoding="utf-8"?>
<Properties xmlns="http://schemas.openxmlformats.org/officeDocument/2006/custom-properties" xmlns:vt="http://schemas.openxmlformats.org/officeDocument/2006/docPropsVTypes"/>
</file>