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Marine</w:t>
      </w:r>
      <w:r>
        <w:t xml:space="preserve"> </w:t>
      </w:r>
      <w:r>
        <w:t xml:space="preserve">Science</w:t>
      </w:r>
      <w:r>
        <w:t xml:space="preserve"> </w:t>
      </w:r>
      <w:r>
        <w:t xml:space="preserve">in</w:t>
      </w:r>
      <w:r>
        <w:t xml:space="preserve"> </w:t>
      </w:r>
      <w:r>
        <w:t xml:space="preserve">Japan</w:t>
      </w:r>
      <w:r>
        <w:t xml:space="preserve"> </w:t>
      </w:r>
      <w:r>
        <w:t xml:space="preserve">Osaka</w:t>
      </w:r>
    </w:p>
    <w:bookmarkStart w:id="30" w:name="X127a3fc8f2f45345e6977dac8c0979d149f0135"/>
    <w:p>
      <w:pPr>
        <w:pStyle w:val="Heading1"/>
      </w:pPr>
      <w:r>
        <w:t xml:space="preserve">Research Proposal: Integrating Advanced Oceanographic Studies for Sustainable Coastal Management in Japan Osaka</w:t>
      </w:r>
    </w:p>
    <w:bookmarkStart w:id="20" w:name="introduction"/>
    <w:p>
      <w:pPr>
        <w:pStyle w:val="Heading2"/>
      </w:pPr>
      <w:r>
        <w:t xml:space="preserve">Introduction</w:t>
      </w:r>
    </w:p>
    <w:p>
      <w:pPr>
        <w:pStyle w:val="FirstParagraph"/>
      </w:pPr>
      <w:r>
        <w:t xml:space="preserve">The role of the modern Oceanographer has become increasingly critical as global marine ecosystems face unprecedented challenges from climate change, pollution, and resource depletion. In Japan Osaka—a city uniquely positioned at the heart of the Seto Inland Sea and serving as a major economic hub with over 19 million residents in its metropolitan area—the need for cutting-edge oceanographic research is both urgent and transformative. This</w:t>
      </w:r>
      <w:r>
        <w:t xml:space="preserve"> </w:t>
      </w:r>
      <w:r>
        <w:rPr>
          <w:bCs/>
          <w:b/>
        </w:rPr>
        <w:t xml:space="preserve">Research Proposal</w:t>
      </w:r>
      <w:r>
        <w:t xml:space="preserve"> </w:t>
      </w:r>
      <w:r>
        <w:t xml:space="preserve">outlines a comprehensive study designed to empower an Oceanographer to address pressing marine environmental challenges specific to Japan Osaka, leveraging the city's strategic location and advanced technological infrastructure.</w:t>
      </w:r>
    </w:p>
    <w:bookmarkEnd w:id="20"/>
    <w:bookmarkStart w:id="21" w:name="Xa133dcf838e394410988b864bba0ac90ea1af6a"/>
    <w:p>
      <w:pPr>
        <w:pStyle w:val="Heading2"/>
      </w:pPr>
      <w:r>
        <w:t xml:space="preserve">Literature Review and Contextual Imperative</w:t>
      </w:r>
    </w:p>
    <w:p>
      <w:pPr>
        <w:pStyle w:val="FirstParagraph"/>
      </w:pPr>
      <w:r>
        <w:t xml:space="preserve">Existing studies on coastal management in Japan have highlighted vulnerabilities in the Seto Inland Sea, including declining fish stocks, microplastic accumulation, and altered circulation patterns due to urban expansion (Yamada et al., 2021). While national initiatives like Japan's "Ocean Policy Basic Act" provide frameworks, localized data gaps persist. The</w:t>
      </w:r>
      <w:r>
        <w:t xml:space="preserve"> </w:t>
      </w:r>
      <w:r>
        <w:rPr>
          <w:bCs/>
          <w:b/>
        </w:rPr>
        <w:t xml:space="preserve">Japan Osaka</w:t>
      </w:r>
      <w:r>
        <w:t xml:space="preserve"> </w:t>
      </w:r>
      <w:r>
        <w:t xml:space="preserve">region—a convergence point of major ports (Kobe-Osaka corridor), industrial zones, and biodiversity hotspots—requires hyper-localized research. A dedicated Oceanographer must bridge the gap between national policies and on-ground realities through targeted fieldwork, remote sensing, and community engagement. This project directly responds to Osaka's 2030 Sustainable Development Plan, which prioritizes "marine ecological resilience" as a core objective.</w:t>
      </w:r>
    </w:p>
    <w:bookmarkEnd w:id="21"/>
    <w:bookmarkStart w:id="22" w:name="research-objectives"/>
    <w:p>
      <w:pPr>
        <w:pStyle w:val="Heading2"/>
      </w:pPr>
      <w:r>
        <w:t xml:space="preserve">Research Objectives</w:t>
      </w:r>
    </w:p>
    <w:p>
      <w:pPr>
        <w:pStyle w:val="FirstParagraph"/>
      </w:pPr>
      <w:r>
        <w:t xml:space="preserve">This</w:t>
      </w:r>
      <w:r>
        <w:t xml:space="preserve"> </w:t>
      </w:r>
      <w:r>
        <w:rPr>
          <w:bCs/>
          <w:b/>
        </w:rPr>
        <w:t xml:space="preserve">Research Proposal</w:t>
      </w:r>
      <w:r>
        <w:t xml:space="preserve"> </w:t>
      </w:r>
      <w:r>
        <w:t xml:space="preserve">centers on three interlinked objectives for the lead Oceanographer:</w:t>
      </w:r>
    </w:p>
    <w:p>
      <w:pPr>
        <w:numPr>
          <w:ilvl w:val="0"/>
          <w:numId w:val="1001"/>
        </w:numPr>
        <w:pStyle w:val="Compact"/>
      </w:pPr>
      <w:r>
        <w:rPr>
          <w:bCs/>
          <w:b/>
        </w:rPr>
        <w:t xml:space="preserve">Evaluate Microplastic Dynamics:</w:t>
      </w:r>
      <w:r>
        <w:t xml:space="preserve"> </w:t>
      </w:r>
      <w:r>
        <w:t xml:space="preserve">Quantify microplastic distribution, sources, and ecological impacts across Osaka Bay's estuarine systems using advanced spectroscopy and sediment core analysis.</w:t>
      </w:r>
    </w:p>
    <w:p>
      <w:pPr>
        <w:numPr>
          <w:ilvl w:val="0"/>
          <w:numId w:val="1001"/>
        </w:numPr>
        <w:pStyle w:val="Compact"/>
      </w:pPr>
      <w:r>
        <w:rPr>
          <w:bCs/>
          <w:b/>
        </w:rPr>
        <w:t xml:space="preserve">Model Climate-Driven Circulation Shifts:</w:t>
      </w:r>
      <w:r>
        <w:t xml:space="preserve"> </w:t>
      </w:r>
      <w:r>
        <w:t xml:space="preserve">Develop predictive models for temperature/salinity changes in the Seto Inland Sea using AI-enhanced oceanographic data from Japan's JAMSTEC network, focusing on Osaka's coastal vulnerability.</w:t>
      </w:r>
    </w:p>
    <w:p>
      <w:pPr>
        <w:numPr>
          <w:ilvl w:val="0"/>
          <w:numId w:val="1001"/>
        </w:numPr>
        <w:pStyle w:val="Compact"/>
      </w:pPr>
      <w:r>
        <w:rPr>
          <w:iCs/>
          <w:i/>
        </w:rPr>
        <w:t xml:space="preserve">Co-Create Community Resilience Frameworks:</w:t>
      </w:r>
      <w:r>
        <w:t xml:space="preserve"> </w:t>
      </w:r>
      <w:r>
        <w:t xml:space="preserve">Partner with Osaka City Government and local fishing cooperatives to translate scientific findings into actionable coastal stewardship protocols.</w:t>
      </w:r>
    </w:p>
    <w:bookmarkEnd w:id="22"/>
    <w:bookmarkStart w:id="23" w:name="methodology-a-multidisciplinary-approach"/>
    <w:p>
      <w:pPr>
        <w:pStyle w:val="Heading2"/>
      </w:pPr>
      <w:r>
        <w:t xml:space="preserve">Methodology: A Multidisciplinary Approach</w:t>
      </w:r>
    </w:p>
    <w:p>
      <w:pPr>
        <w:pStyle w:val="FirstParagraph"/>
      </w:pPr>
      <w:r>
        <w:t xml:space="preserve">The proposed research leverages Osaka's unique assets as a global maritime city. The Oceanographer will deploy:</w:t>
      </w:r>
    </w:p>
    <w:p>
      <w:pPr>
        <w:numPr>
          <w:ilvl w:val="0"/>
          <w:numId w:val="1002"/>
        </w:numPr>
        <w:pStyle w:val="Compact"/>
      </w:pPr>
      <w:r>
        <w:rPr>
          <w:bCs/>
          <w:b/>
        </w:rPr>
        <w:t xml:space="preserve">Autonomous Underwater Vehicles (AUVs):</w:t>
      </w:r>
      <w:r>
        <w:t xml:space="preserve"> </w:t>
      </w:r>
      <w:r>
        <w:t xml:space="preserve">Conduct high-resolution seabed mapping along Osaka's 60km coastline, capturing benthic health metrics critical for ecosystem restoration.</w:t>
      </w:r>
    </w:p>
    <w:p>
      <w:pPr>
        <w:numPr>
          <w:ilvl w:val="0"/>
          <w:numId w:val="1002"/>
        </w:numPr>
        <w:pStyle w:val="Compact"/>
      </w:pPr>
      <w:r>
        <w:rPr>
          <w:bCs/>
          <w:b/>
        </w:rPr>
        <w:t xml:space="preserve">Integrated Sensor Networks:</w:t>
      </w:r>
      <w:r>
        <w:t xml:space="preserve"> </w:t>
      </w:r>
      <w:r>
        <w:t xml:space="preserve">Collaborate with the Osaka Marine Science Museum to deploy IoT-based buoys measuring real-time water quality, pH, and plankton density in partnership with Japan's National Institute of Advanced Industrial Science and Technology (AIST).</w:t>
      </w:r>
    </w:p>
    <w:p>
      <w:pPr>
        <w:numPr>
          <w:ilvl w:val="0"/>
          <w:numId w:val="1002"/>
        </w:numPr>
        <w:pStyle w:val="Compact"/>
      </w:pPr>
      <w:r>
        <w:rPr>
          <w:bCs/>
          <w:b/>
        </w:rPr>
        <w:t xml:space="preserve">Participatory Action Research:</w:t>
      </w:r>
      <w:r>
        <w:t xml:space="preserve"> </w:t>
      </w:r>
      <w:r>
        <w:t xml:space="preserve">Work directly with Osaka's "Marine Citizen Scientists" program—training 200+ local volunteers to collect water samples, ensuring community ownership of data.</w:t>
      </w:r>
    </w:p>
    <w:p>
      <w:pPr>
        <w:numPr>
          <w:ilvl w:val="0"/>
          <w:numId w:val="1002"/>
        </w:numPr>
        <w:pStyle w:val="Compact"/>
      </w:pPr>
      <w:r>
        <w:rPr>
          <w:bCs/>
          <w:b/>
        </w:rPr>
        <w:t xml:space="preserve">Computational Modeling:</w:t>
      </w:r>
      <w:r>
        <w:t xml:space="preserve"> </w:t>
      </w:r>
      <w:r>
        <w:t xml:space="preserve">Utilize Japan's Earth Simulator supercomputer (located in Yokohama but accessible via Osaka) for large-scale hydrodynamic simulations, calibrated with historical typhoon and monsoon data.</w:t>
      </w:r>
    </w:p>
    <w:bookmarkEnd w:id="23"/>
    <w:bookmarkStart w:id="24" w:name="significance-of-the-study"/>
    <w:p>
      <w:pPr>
        <w:pStyle w:val="Heading2"/>
      </w:pPr>
      <w:r>
        <w:t xml:space="preserve">Significance of the Study</w:t>
      </w:r>
    </w:p>
    <w:p>
      <w:pPr>
        <w:pStyle w:val="FirstParagraph"/>
      </w:pPr>
      <w:r>
        <w:t xml:space="preserve">This research transcends academic contribution to deliver tangible societal impact. As the leading Oceanographer for Japan Osaka, the project directly supports:</w:t>
      </w:r>
    </w:p>
    <w:p>
      <w:pPr>
        <w:numPr>
          <w:ilvl w:val="0"/>
          <w:numId w:val="1003"/>
        </w:numPr>
        <w:pStyle w:val="Compact"/>
      </w:pPr>
      <w:r>
        <w:rPr>
          <w:bCs/>
          <w:b/>
        </w:rPr>
        <w:t xml:space="preserve">Economic Resilience:</w:t>
      </w:r>
      <w:r>
        <w:t xml:space="preserve"> </w:t>
      </w:r>
      <w:r>
        <w:t xml:space="preserve">Protecting Osaka's $170 billion port economy (35% of Japan's container traffic) from marine infrastructure damage due to acidification and sediment disruption.</w:t>
      </w:r>
    </w:p>
    <w:p>
      <w:pPr>
        <w:numPr>
          <w:ilvl w:val="0"/>
          <w:numId w:val="1003"/>
        </w:numPr>
        <w:pStyle w:val="Compact"/>
      </w:pPr>
      <w:r>
        <w:rPr>
          <w:bCs/>
          <w:b/>
        </w:rPr>
        <w:t xml:space="preserve">Public Health:</w:t>
      </w:r>
      <w:r>
        <w:t xml:space="preserve"> </w:t>
      </w:r>
      <w:r>
        <w:t xml:space="preserve">Reducing microplastic exposure in seafood consumed by 2.8 million Osaka residents through evidence-based policy recommendations.</w:t>
      </w:r>
    </w:p>
    <w:p>
      <w:pPr>
        <w:numPr>
          <w:ilvl w:val="0"/>
          <w:numId w:val="1003"/>
        </w:numPr>
        <w:pStyle w:val="Compact"/>
      </w:pPr>
      <w:r>
        <w:rPr>
          <w:bCs/>
          <w:b/>
        </w:rPr>
        <w:t xml:space="preserve">International Leadership:</w:t>
      </w:r>
      <w:r>
        <w:t xml:space="preserve"> </w:t>
      </w:r>
      <w:r>
        <w:t xml:space="preserve">Positioning Japan Osaka as a global model for "blue economy" innovation, aligning with the UN Decade of Ocean Science (2021-2030).</w:t>
      </w:r>
    </w:p>
    <w:bookmarkEnd w:id="24"/>
    <w:bookmarkStart w:id="25" w:name="collaborative-framework-in-japan-osaka"/>
    <w:p>
      <w:pPr>
        <w:pStyle w:val="Heading2"/>
      </w:pPr>
      <w:r>
        <w:t xml:space="preserve">Collaborative Framework in Japan Osaka</w:t>
      </w:r>
    </w:p>
    <w:p>
      <w:pPr>
        <w:pStyle w:val="FirstParagraph"/>
      </w:pPr>
      <w:r>
        <w:t xml:space="preserve">The success of this</w:t>
      </w:r>
      <w:r>
        <w:t xml:space="preserve"> </w:t>
      </w:r>
      <w:r>
        <w:rPr>
          <w:bCs/>
          <w:b/>
        </w:rPr>
        <w:t xml:space="preserve">Research Proposal</w:t>
      </w:r>
      <w:r>
        <w:t xml:space="preserve"> </w:t>
      </w:r>
      <w:r>
        <w:t xml:space="preserve">hinges on Osaka's unparalleled ecosystem of marine institutions. The Oceanographer will collaborate with:</w:t>
      </w:r>
    </w:p>
    <w:p>
      <w:pPr>
        <w:numPr>
          <w:ilvl w:val="0"/>
          <w:numId w:val="1004"/>
        </w:numPr>
        <w:pStyle w:val="Compact"/>
      </w:pPr>
      <w:r>
        <w:rPr>
          <w:iCs/>
          <w:i/>
        </w:rPr>
        <w:t xml:space="preserve">Osaka University's Marine Biotechnology Institute:</w:t>
      </w:r>
      <w:r>
        <w:t xml:space="preserve"> </w:t>
      </w:r>
      <w:r>
        <w:t xml:space="preserve">Providing lab facilities for pollutant analysis.</w:t>
      </w:r>
    </w:p>
    <w:p>
      <w:pPr>
        <w:numPr>
          <w:ilvl w:val="0"/>
          <w:numId w:val="1004"/>
        </w:numPr>
        <w:pStyle w:val="Compact"/>
      </w:pPr>
      <w:r>
        <w:rPr>
          <w:iCs/>
          <w:i/>
        </w:rPr>
        <w:t xml:space="preserve">Kansai Electric Power Company:</w:t>
      </w:r>
      <w:r>
        <w:t xml:space="preserve"> </w:t>
      </w:r>
      <w:r>
        <w:t xml:space="preserve">Sharing historical bathymetric data from port construction projects.</w:t>
      </w:r>
    </w:p>
    <w:p>
      <w:pPr>
        <w:numPr>
          <w:ilvl w:val="0"/>
          <w:numId w:val="1004"/>
        </w:numPr>
        <w:pStyle w:val="Compact"/>
      </w:pPr>
      <w:r>
        <w:rPr>
          <w:iCs/>
          <w:i/>
        </w:rPr>
        <w:t xml:space="preserve">Osaka City Council's Environmental Division:</w:t>
      </w:r>
      <w:r>
        <w:t xml:space="preserve"> </w:t>
      </w:r>
      <w:r>
        <w:t xml:space="preserve">Co-designing policy briefs for municipal regulations on coastal development.</w:t>
      </w:r>
    </w:p>
    <w:p>
      <w:pPr>
        <w:numPr>
          <w:ilvl w:val="0"/>
          <w:numId w:val="1004"/>
        </w:numPr>
        <w:pStyle w:val="Compact"/>
      </w:pPr>
      <w:r>
        <w:rPr>
          <w:iCs/>
          <w:i/>
        </w:rPr>
        <w:t xml:space="preserve">JAMSTEC's Osaka Office:</w:t>
      </w:r>
      <w:r>
        <w:t xml:space="preserve"> </w:t>
      </w:r>
      <w:r>
        <w:t xml:space="preserve">Access to deep-sea sampling equipment and expert mentorship.</w:t>
      </w:r>
    </w:p>
    <w:bookmarkEnd w:id="25"/>
    <w:bookmarkStart w:id="26" w:name="timeline-and-milestones"/>
    <w:p>
      <w:pPr>
        <w:pStyle w:val="Heading2"/>
      </w:pPr>
      <w:r>
        <w:t xml:space="preserve">Timeline and Milestones</w:t>
      </w:r>
    </w:p>
    <w:p>
      <w:pPr>
        <w:pStyle w:val="FirstParagraph"/>
      </w:pPr>
      <w:r>
        <w:t xml:space="preserve">The 36-month project unfolds in phases, ensuring rapid knowledge transfer to Japan Osaka stakeholders: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Key Deliverables</w:t>
            </w:r>
          </w:p>
        </w:tc>
      </w:tr>
      <w:tr>
        <w:tc>
          <w:tcPr/>
          <w:p>
            <w:pPr>
              <w:pStyle w:val="Compact"/>
              <w:jc w:val="left"/>
            </w:pPr>
            <w:r>
              <w:t xml:space="preserve">Data Collection &amp; Baseline Mapping</w:t>
            </w:r>
          </w:p>
        </w:tc>
        <w:tc>
          <w:tcPr/>
          <w:p>
            <w:pPr>
              <w:pStyle w:val="Compact"/>
              <w:jc w:val="left"/>
            </w:pPr>
            <w:r>
              <w:t xml:space="preserve">1-12</w:t>
            </w:r>
          </w:p>
        </w:tc>
        <w:tc>
          <w:tcPr/>
          <w:p>
            <w:pPr>
              <w:pStyle w:val="Compact"/>
              <w:jc w:val="left"/>
            </w:pPr>
            <w:r>
              <w:t xml:space="preserve">Oceanographic atlas of Osaka Bay; microplastic hotspot maps.</w:t>
            </w:r>
          </w:p>
        </w:tc>
      </w:tr>
      <w:tr>
        <w:tc>
          <w:tcPr/>
          <w:p>
            <w:pPr>
              <w:pStyle w:val="Compact"/>
              <w:jc w:val="left"/>
            </w:pPr>
            <w:r>
              <w:t xml:space="preserve">Model Development &amp; Community Workshops</w:t>
            </w:r>
          </w:p>
        </w:tc>
        <w:tc>
          <w:tcPr/>
          <w:p>
            <w:pPr>
              <w:pStyle w:val="Compact"/>
              <w:jc w:val="left"/>
            </w:pPr>
            <w:r>
              <w:t xml:space="preserve">13-24</w:t>
            </w:r>
          </w:p>
        </w:tc>
        <w:tc>
          <w:tcPr/>
          <w:p>
            <w:pPr>
              <w:pStyle w:val="Compact"/>
              <w:jc w:val="left"/>
            </w:pPr>
            <w:r>
              <w:t xml:space="preserve">Circulation models; 5 community action plans co-created with fisherfolk.</w:t>
            </w:r>
          </w:p>
        </w:tc>
      </w:tr>
      <w:tr>
        <w:tc>
          <w:tcPr/>
          <w:p>
            <w:pPr>
              <w:pStyle w:val="Compact"/>
              <w:jc w:val="left"/>
            </w:pPr>
            <w:r>
              <w:t xml:space="preserve">Pilot Implementation &amp; Policy Integration</w:t>
            </w:r>
          </w:p>
        </w:tc>
        <w:tc>
          <w:tcPr/>
          <w:p>
            <w:pPr>
              <w:pStyle w:val="Compact"/>
              <w:jc w:val="left"/>
            </w:pPr>
            <w:r>
              <w:t xml:space="preserve">25-36</w:t>
            </w:r>
          </w:p>
        </w:tc>
        <w:tc>
          <w:tcPr/>
          <w:p>
            <w:pPr>
              <w:pStyle w:val="Compact"/>
              <w:jc w:val="left"/>
            </w:pPr>
            <w:r>
              <w:t xml:space="preserve">Osaka City Marine Resilience Toolkit; national policy submission to Ministry of Environment.</w:t>
            </w:r>
          </w:p>
        </w:tc>
      </w:tr>
    </w:tbl>
    <w:bookmarkEnd w:id="26"/>
    <w:bookmarkStart w:id="27" w:name="expected-outcomes-and-legacy"/>
    <w:p>
      <w:pPr>
        <w:pStyle w:val="Heading2"/>
      </w:pPr>
      <w:r>
        <w:t xml:space="preserve">Expected Outcomes and Legacy</w:t>
      </w:r>
    </w:p>
    <w:p>
      <w:pPr>
        <w:pStyle w:val="FirstParagraph"/>
      </w:pPr>
      <w:r>
        <w:t xml:space="preserve">Beyond academic publications, the lead Oceanographer will establish enduring institutional capacity in Japan Osaka. Key outcomes include:</w:t>
      </w:r>
    </w:p>
    <w:p>
      <w:pPr>
        <w:numPr>
          <w:ilvl w:val="0"/>
          <w:numId w:val="1005"/>
        </w:numPr>
        <w:pStyle w:val="Compact"/>
      </w:pPr>
      <w:r>
        <w:t xml:space="preserve">A publicly accessible "Osaka Bay Health Dashboard" for real-time marine monitoring.</w:t>
      </w:r>
    </w:p>
    <w:p>
      <w:pPr>
        <w:numPr>
          <w:ilvl w:val="0"/>
          <w:numId w:val="1005"/>
        </w:numPr>
        <w:pStyle w:val="Compact"/>
      </w:pPr>
      <w:r>
        <w:t xml:space="preserve">Training of 15 local researchers through Osaka University's marine science program.</w:t>
      </w:r>
    </w:p>
    <w:p>
      <w:pPr>
        <w:numPr>
          <w:ilvl w:val="0"/>
          <w:numId w:val="1005"/>
        </w:numPr>
        <w:pStyle w:val="Compact"/>
      </w:pPr>
      <w:r>
        <w:t xml:space="preserve">Framework adopted by the Japan Coast Guard for pollution response in Seto Inland Sea ports.</w:t>
      </w:r>
    </w:p>
    <w:bookmarkEnd w:id="27"/>
    <w:bookmarkStart w:id="29" w:name="conclusion"/>
    <w:p>
      <w:pPr>
        <w:pStyle w:val="Heading2"/>
      </w:pPr>
      <w:r>
        <w:t xml:space="preserve">Conclusion</w:t>
      </w:r>
    </w:p>
    <w:p>
      <w:pPr>
        <w:pStyle w:val="FirstParagraph"/>
      </w:pPr>
      <w:r>
        <w:t xml:space="preserve">This Research Proposal presents a vital opportunity to deploy an Oceanographer as the central architect of Osaka's marine future. By anchoring this study in Japan Osaka's unique geographic, economic, and cultural context, it transforms theoretical oceanography into a living instrument for sustainability. The Oceanographer will not merely study the sea but actively co-construct its stewardship with communities that depend on it—proving that in Japan Osaka, scientific excellence and civic resilience are inseparable. We urge the Osaka Marine Science Foundation to endorse this initiative as a cornerstone of Japan's leadership in ocean conservation, where every wave carries the promise of renewal.</w:t>
      </w:r>
    </w:p>
    <w:bookmarkStart w:id="28" w:name="word-count-857"/>
    <w:p>
      <w:pPr>
        <w:pStyle w:val="Heading3"/>
      </w:pPr>
      <w:r>
        <w:t xml:space="preserve">Word Count: 857</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Marine Science in Japan Osaka</dc:title>
  <dc:creator/>
  <dc:language>en</dc:language>
  <cp:keywords/>
  <dcterms:created xsi:type="dcterms:W3CDTF">2026-07-22T20:41:05Z</dcterms:created>
  <dcterms:modified xsi:type="dcterms:W3CDTF">2026-07-22T20:41:05Z</dcterms:modified>
</cp:coreProperties>
</file>

<file path=docProps/custom.xml><?xml version="1.0" encoding="utf-8"?>
<Properties xmlns="http://schemas.openxmlformats.org/officeDocument/2006/custom-properties" xmlns:vt="http://schemas.openxmlformats.org/officeDocument/2006/docPropsVTypes"/>
</file>