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Baltic</w:t>
      </w:r>
      <w:r>
        <w:t xml:space="preserve"> </w:t>
      </w:r>
      <w:r>
        <w:t xml:space="preserve">Sea</w:t>
      </w:r>
      <w:r>
        <w:t xml:space="preserve"> </w:t>
      </w:r>
      <w:r>
        <w:t xml:space="preserve">Oceanography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375791d2b4dffabb1cce2b9fdd5c90c40f4af70"/>
    <w:p>
      <w:pPr>
        <w:pStyle w:val="Heading1"/>
      </w:pPr>
      <w:r>
        <w:t xml:space="preserve">Research Proposal: Integrated Multi-Scale Monitoring System for Baltic Sea Ecosystem Health in Saint Petersburg, Russia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Oceanographer</w:t>
      </w:r>
      <w:r>
        <w:t xml:space="preserve"> </w:t>
      </w:r>
      <w:r>
        <w:t xml:space="preserve">has become critically important in addressing accelerating marine environmental changes across the globe. In the context of</w:t>
      </w:r>
      <w:r>
        <w:t xml:space="preserve"> </w:t>
      </w:r>
      <w:r>
        <w:rPr>
          <w:bCs/>
          <w:b/>
        </w:rPr>
        <w:t xml:space="preserve">Russia Saint Petersburg</w:t>
      </w:r>
      <w:r>
        <w:t xml:space="preserve">, this research takes on heightened significance due to the city's unique position as Russia's primary maritime gateway on the Baltic Sea and its historical legacy in oceanographic science. Founded by Peter the Great, Saint Petersburg has nurtured world-class marine research institutions since the 18th century. Today, as climate change intensifies coastal vulnerabilities and pollution threatens biodiversity in the Baltic Sea ecosystem—where Saint Petersburg serves as a strategic research hub—the need for advanced oceanographic monitoring is paramount. This proposal outlines a comprehensive study to establish an integrated monitoring framework specifically designed for the Gulf of Finland, leveraging Saint Petersburg's geographic and institutional advantages.</w:t>
      </w:r>
    </w:p>
    <w:bookmarkEnd w:id="20"/>
    <w:bookmarkStart w:id="21" w:name="problem-statement"/>
    <w:p>
      <w:pPr>
        <w:pStyle w:val="Heading2"/>
      </w:pPr>
      <w:r>
        <w:t xml:space="preserve">2. Problem Statement</w:t>
      </w:r>
    </w:p>
    <w:p>
      <w:pPr>
        <w:pStyle w:val="FirstParagraph"/>
      </w:pPr>
      <w:r>
        <w:t xml:space="preserve">The Baltic Sea faces unprecedented ecological stressors including eutrophication, microplastic accumulation, invasive species (e.g.,</w:t>
      </w:r>
      <w:r>
        <w:t xml:space="preserve"> </w:t>
      </w:r>
      <w:r>
        <w:rPr>
          <w:iCs/>
          <w:i/>
        </w:rPr>
        <w:t xml:space="preserve">Carcinus maenas</w:t>
      </w:r>
      <w:r>
        <w:t xml:space="preserve">), and warming temperatures at twice the global average rate. Current monitoring in the Gulf of Finland suffers from fragmented data collection across Russian and international agencies, creating critical gaps in predictive modeling for coastal management. As an</w:t>
      </w:r>
      <w:r>
        <w:t xml:space="preserve"> </w:t>
      </w:r>
      <w:r>
        <w:rPr>
          <w:bCs/>
          <w:b/>
        </w:rPr>
        <w:t xml:space="preserve">Oceanographer</w:t>
      </w:r>
      <w:r>
        <w:t xml:space="preserve"> </w:t>
      </w:r>
      <w:r>
        <w:t xml:space="preserve">based in</w:t>
      </w:r>
      <w:r>
        <w:t xml:space="preserve"> </w:t>
      </w:r>
      <w:r>
        <w:rPr>
          <w:bCs/>
          <w:b/>
        </w:rPr>
        <w:t xml:space="preserve">Russia Saint Petersburg</w:t>
      </w:r>
      <w:r>
        <w:t xml:space="preserve">, this research addresses three key deficiencies: (1) limited high-resolution temporal data on deep-water processes, (2) insufficient integration of historical Soviet-era datasets with modern remote sensing, and (3) inadequate response protocols for rapidly changing ice conditions during transitional seasons. Without urgent intervention, these gaps jeopardize marine resource sustainability for Saint Petersburg's 5 million residents and the $40 billion Baltic maritime economy.</w:t>
      </w:r>
    </w:p>
    <w:bookmarkEnd w:id="21"/>
    <w:bookmarkStart w:id="22" w:name="research-objectives"/>
    <w:p>
      <w:pPr>
        <w:pStyle w:val="Heading2"/>
      </w:pPr>
      <w:r>
        <w:t xml:space="preserve">3. Research Objectives</w:t>
      </w:r>
    </w:p>
    <w:p>
      <w:pPr>
        <w:pStyle w:val="FirstParagraph"/>
      </w:pPr>
      <w:r>
        <w:t xml:space="preserve">This study aims to develop a novel multi-scale oceanographic monitoring system centered in Saint Petersburg through three interconnected objectives:</w:t>
      </w:r>
    </w:p>
    <w:p>
      <w:pPr>
        <w:numPr>
          <w:ilvl w:val="0"/>
          <w:numId w:val="1001"/>
        </w:numPr>
        <w:pStyle w:val="Compact"/>
      </w:pPr>
      <w:r>
        <w:rPr>
          <w:bCs/>
          <w:b/>
        </w:rPr>
        <w:t xml:space="preserve">Establish Continuous Data Streams:</w:t>
      </w:r>
      <w:r>
        <w:t xml:space="preserve"> </w:t>
      </w:r>
      <w:r>
        <w:t xml:space="preserve">Deploy 10 autonomous underwater gliders and 5 moored sensor arrays across key hydrographic zones (Gulf of Finland, Neva Estuary, Kizhi Island) to capture seasonal dynamics of temperature, salinity, chlorophyll-a, and microplastics at unprecedented resolution.</w:t>
      </w:r>
    </w:p>
    <w:p>
      <w:pPr>
        <w:numPr>
          <w:ilvl w:val="0"/>
          <w:numId w:val="1001"/>
        </w:numPr>
        <w:pStyle w:val="Compact"/>
      </w:pPr>
      <w:r>
        <w:rPr>
          <w:bCs/>
          <w:b/>
        </w:rPr>
        <w:t xml:space="preserve">Integrate Historical-Contemporary Datasets:</w:t>
      </w:r>
      <w:r>
        <w:t xml:space="preserve"> </w:t>
      </w:r>
      <w:r>
        <w:t xml:space="preserve">Create a unified Baltic Sea Oceanographic Database (BSOD) merging over 50 years of Soviet-era research from the P.P. Shirshov Institute of Oceanology (St. Petersburg branch) with modern satellite and AI-driven analytics.</w:t>
      </w:r>
    </w:p>
    <w:p>
      <w:pPr>
        <w:numPr>
          <w:ilvl w:val="0"/>
          <w:numId w:val="1001"/>
        </w:numPr>
        <w:pStyle w:val="Compact"/>
      </w:pPr>
      <w:r>
        <w:rPr>
          <w:bCs/>
          <w:b/>
        </w:rPr>
        <w:t xml:space="preserve">Develop Predictive Ecosystem Models:</w:t>
      </w:r>
      <w:r>
        <w:t xml:space="preserve"> </w:t>
      </w:r>
      <w:r>
        <w:t xml:space="preserve">Generate machine learning-based models forecasting ecological thresholds under RCP 4.5/8.5 climate scenarios, specifically calibrated for Saint Petersburg's unique coastal geography and industrial inputs.</w:t>
      </w:r>
    </w:p>
    <w:bookmarkEnd w:id="22"/>
    <w:bookmarkStart w:id="23" w:name="methodology"/>
    <w:p>
      <w:pPr>
        <w:pStyle w:val="Heading2"/>
      </w:pPr>
      <w:r>
        <w:t xml:space="preserve">4. Methodology</w:t>
      </w:r>
    </w:p>
    <w:p>
      <w:pPr>
        <w:pStyle w:val="FirstParagraph"/>
      </w:pPr>
      <w:r>
        <w:t xml:space="preserve">The proposed methodology leverages Saint Petersburg's strategic assets while introducing cutting-edge techniques:</w:t>
      </w:r>
    </w:p>
    <w:p>
      <w:pPr>
        <w:numPr>
          <w:ilvl w:val="0"/>
          <w:numId w:val="1002"/>
        </w:numPr>
        <w:pStyle w:val="Compact"/>
      </w:pPr>
      <w:r>
        <w:rPr>
          <w:bCs/>
          <w:b/>
        </w:rPr>
        <w:t xml:space="preserve">Field Operations:</w:t>
      </w:r>
      <w:r>
        <w:t xml:space="preserve"> </w:t>
      </w:r>
      <w:r>
        <w:t xml:space="preserve">Utilize the research vessel "Academician Karpinsky" (based at St. Petersburg's Marine Hydrophysical Institute) for glider deployment and validation cruises. Sampling will target 12 key stations along the Saint Petersburg coastline, with special focus on industrial discharge zones near Kronstadt.</w:t>
      </w:r>
    </w:p>
    <w:p>
      <w:pPr>
        <w:numPr>
          <w:ilvl w:val="0"/>
          <w:numId w:val="1002"/>
        </w:numPr>
        <w:pStyle w:val="Compact"/>
      </w:pPr>
      <w:r>
        <w:rPr>
          <w:bCs/>
          <w:b/>
        </w:rPr>
        <w:t xml:space="preserve">Data Synthesis:</w:t>
      </w:r>
      <w:r>
        <w:t xml:space="preserve"> </w:t>
      </w:r>
      <w:r>
        <w:t xml:space="preserve">Apply spatial statistics to reconcile legacy Soviet bathymetric surveys with current LiDAR and satellite altimetry data. Collaboration with the Arctic and Antarctic Research Institute (AARI) in St. Petersburg will integrate ice-cover datasets from the White Sea into Baltic models.</w:t>
      </w:r>
    </w:p>
    <w:p>
      <w:pPr>
        <w:numPr>
          <w:ilvl w:val="0"/>
          <w:numId w:val="1002"/>
        </w:numPr>
        <w:pStyle w:val="Compact"/>
      </w:pPr>
      <w:r>
        <w:rPr>
          <w:bCs/>
          <w:b/>
        </w:rPr>
        <w:t xml:space="preserve">AI Integration:</w:t>
      </w:r>
      <w:r>
        <w:t xml:space="preserve"> </w:t>
      </w:r>
      <w:r>
        <w:t xml:space="preserve">Train convolutional neural networks on BSOD to detect early warning signals of harmful algal blooms (HABs), using Saint Petersburg's supercomputing infrastructure at the Russian Academy of Sciences Center for Computational Research.</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with direct relevance to</w:t>
      </w:r>
      <w:r>
        <w:t xml:space="preserve"> </w:t>
      </w:r>
      <w:r>
        <w:rPr>
          <w:bCs/>
          <w:b/>
        </w:rPr>
        <w:t xml:space="preserve">Russia Saint Petersburg</w:t>
      </w:r>
      <w:r>
        <w:t xml:space="preserve">:</w:t>
      </w:r>
    </w:p>
    <w:p>
      <w:pPr>
        <w:numPr>
          <w:ilvl w:val="0"/>
          <w:numId w:val="1003"/>
        </w:numPr>
        <w:pStyle w:val="Compact"/>
      </w:pPr>
      <w:r>
        <w:rPr>
          <w:bCs/>
          <w:b/>
        </w:rPr>
        <w:t xml:space="preserve">Operational Forecasting Tool:</w:t>
      </w:r>
      <w:r>
        <w:t xml:space="preserve"> </w:t>
      </w:r>
      <w:r>
        <w:t xml:space="preserve">A real-time Baltic Ecosystem Health Dashboard accessible to St. Petersburg's Department of Maritime Affairs, enabling proactive management of fishing quotas and coastal infrastructure during extreme events.</w:t>
      </w:r>
    </w:p>
    <w:p>
      <w:pPr>
        <w:numPr>
          <w:ilvl w:val="0"/>
          <w:numId w:val="1003"/>
        </w:numPr>
        <w:pStyle w:val="Compact"/>
      </w:pPr>
      <w:r>
        <w:rPr>
          <w:bCs/>
          <w:b/>
        </w:rPr>
        <w:t xml:space="preserve">Scientific Advancement:</w:t>
      </w:r>
      <w:r>
        <w:t xml:space="preserve"> </w:t>
      </w:r>
      <w:r>
        <w:t xml:space="preserve">Publication of the first comprehensive assessment linking historical oceanographic data with climate projections for the Baltic Sea, positioning Saint Petersburg as a global leader in temperate marine research. This work will directly inform Russia's National Strategy for Marine Environment Protection (2025).</w:t>
      </w:r>
    </w:p>
    <w:p>
      <w:pPr>
        <w:numPr>
          <w:ilvl w:val="0"/>
          <w:numId w:val="1003"/>
        </w:numPr>
        <w:pStyle w:val="Compact"/>
      </w:pPr>
      <w:r>
        <w:rPr>
          <w:bCs/>
          <w:b/>
        </w:rPr>
        <w:t xml:space="preserve">Capacity Building:</w:t>
      </w:r>
      <w:r>
        <w:t xml:space="preserve"> </w:t>
      </w:r>
      <w:r>
        <w:t xml:space="preserve">Training 15 early-career</w:t>
      </w:r>
      <w:r>
        <w:t xml:space="preserve"> </w:t>
      </w:r>
      <w:r>
        <w:rPr>
          <w:bCs/>
          <w:b/>
        </w:rPr>
        <w:t xml:space="preserve">Oceanographer</w:t>
      </w:r>
      <w:r>
        <w:t xml:space="preserve">s through the St. Petersburg State University's Department of Oceanography, with curriculum co-developed by the Baltic Sea Action Group and local industry partners.</w:t>
      </w:r>
    </w:p>
    <w:bookmarkEnd w:id="24"/>
    <w:bookmarkStart w:id="25" w:name="X2fc391509132b00b26c4747cd466138397bb799"/>
    <w:p>
      <w:pPr>
        <w:pStyle w:val="Heading2"/>
      </w:pPr>
      <w:r>
        <w:t xml:space="preserve">6. Institutional Context in Saint Petersburg</w:t>
      </w:r>
    </w:p>
    <w:p>
      <w:pPr>
        <w:pStyle w:val="FirstParagraph"/>
      </w:pPr>
      <w:r>
        <w:t xml:space="preserve">The proposal strategically aligns with Saint Petersburg's established marine research ecosystem. The city hosts the only Russian institute specializing in Baltic Sea studies—the Institute of Marine Science, part of the Russian Academy of Sciences (RAS)—with 140+ scientists and a legacy dating to 1839. Crucially, this project will utilize Saint Petersburg's unique infrastructure: the Neva River Basin monitoring network (established under Peter the Great), the AARI's ice research facilities, and partnerships with Lomonosov University. As an</w:t>
      </w:r>
      <w:r>
        <w:t xml:space="preserve"> </w:t>
      </w:r>
      <w:r>
        <w:rPr>
          <w:bCs/>
          <w:b/>
        </w:rPr>
        <w:t xml:space="preserve">Oceanographer</w:t>
      </w:r>
      <w:r>
        <w:t xml:space="preserve"> </w:t>
      </w:r>
      <w:r>
        <w:t xml:space="preserve">based in</w:t>
      </w:r>
      <w:r>
        <w:t xml:space="preserve"> </w:t>
      </w:r>
      <w:r>
        <w:rPr>
          <w:bCs/>
          <w:b/>
        </w:rPr>
        <w:t xml:space="preserve">Russia Saint Petersburg</w:t>
      </w:r>
      <w:r>
        <w:t xml:space="preserve">, I bring 10 years of Baltic Sea experience including leadership roles in EU-funded projects (e.g., BONUS Baltic) and deep institutional ties to St. Petersburg's marine community. The research team will include specialists from the St. Petersburg Marine Biological Institute and the Russian Hydro-Meteorological Service.</w:t>
      </w:r>
    </w:p>
    <w:bookmarkEnd w:id="25"/>
    <w:bookmarkStart w:id="26" w:name="timeline-and-budget"/>
    <w:p>
      <w:pPr>
        <w:pStyle w:val="Heading2"/>
      </w:pPr>
      <w:r>
        <w:t xml:space="preserve">7. Timeline and Budget</w:t>
      </w:r>
    </w:p>
    <w:p>
      <w:pPr>
        <w:pStyle w:val="FirstParagraph"/>
      </w:pPr>
      <w:r>
        <w:t xml:space="preserve">A 36-month timeline ensures rapid deployment of critical infrastructure:</w:t>
      </w:r>
    </w:p>
    <w:p>
      <w:pPr>
        <w:numPr>
          <w:ilvl w:val="0"/>
          <w:numId w:val="1004"/>
        </w:numPr>
        <w:pStyle w:val="Compact"/>
      </w:pPr>
      <w:r>
        <w:rPr>
          <w:bCs/>
          <w:b/>
        </w:rPr>
        <w:t xml:space="preserve">Months 1-6:</w:t>
      </w:r>
      <w:r>
        <w:t xml:space="preserve"> </w:t>
      </w:r>
      <w:r>
        <w:t xml:space="preserve">Sensor calibration, historical dataset digitization (collaborating with RAS archives in St. Petersburg), and stakeholder workshops with Saint Petersburg's Maritime Department.</w:t>
      </w:r>
    </w:p>
    <w:p>
      <w:pPr>
        <w:numPr>
          <w:ilvl w:val="0"/>
          <w:numId w:val="1004"/>
        </w:numPr>
        <w:pStyle w:val="Compact"/>
      </w:pPr>
      <w:r>
        <w:rPr>
          <w:bCs/>
          <w:b/>
        </w:rPr>
        <w:t xml:space="preserve">Months 7-24:</w:t>
      </w:r>
      <w:r>
        <w:t xml:space="preserve"> </w:t>
      </w:r>
      <w:r>
        <w:t xml:space="preserve">Full deployment of gliders and moorings; monthly data processing cycles using St. Petersburg's computational resources.</w:t>
      </w:r>
    </w:p>
    <w:p>
      <w:pPr>
        <w:numPr>
          <w:ilvl w:val="0"/>
          <w:numId w:val="1004"/>
        </w:numPr>
        <w:pStyle w:val="Compact"/>
      </w:pPr>
      <w:r>
        <w:rPr>
          <w:bCs/>
          <w:b/>
        </w:rPr>
        <w:t xml:space="preserve">Months 25-36:</w:t>
      </w:r>
      <w:r>
        <w:t xml:space="preserve"> </w:t>
      </w:r>
      <w:r>
        <w:t xml:space="preserve">Model validation, policy brief development for Russian federal agencies, and finalization of the BSOD platform.</w:t>
      </w:r>
    </w:p>
    <w:p>
      <w:pPr>
        <w:pStyle w:val="FirstParagraph"/>
      </w:pPr>
      <w:r>
        <w:t xml:space="preserve">The requested budget of $1.2 million (40% from the Russian Science Foundation, 30% from St. Petersburg Municipal Funds, 30% industry partnerships) covers equipment, personnel (including salaries for 8 researchers based in Saint Petersburg), and computational resources—avoiding costly international procurement while supporting local economic development.</w:t>
      </w:r>
    </w:p>
    <w:bookmarkEnd w:id="26"/>
    <w:bookmarkStart w:id="28" w:name="conclusion"/>
    <w:p>
      <w:pPr>
        <w:pStyle w:val="Heading2"/>
      </w:pPr>
      <w:r>
        <w:t xml:space="preserve">8. Conclusion</w:t>
      </w:r>
    </w:p>
    <w:p>
      <w:pPr>
        <w:pStyle w:val="FirstParagraph"/>
      </w:pPr>
      <w:r>
        <w:t xml:space="preserve">This research represents a pivotal investment in Saint Petersburg's identity as Russia's oceanographic capital. By uniting historical expertise with modern technology, the project will create an enduring framework for understanding Baltic Sea dynamics that directly serves the city's environmental and economic priorities. As an</w:t>
      </w:r>
      <w:r>
        <w:t xml:space="preserve"> </w:t>
      </w:r>
      <w:r>
        <w:rPr>
          <w:bCs/>
          <w:b/>
        </w:rPr>
        <w:t xml:space="preserve">Oceanographer</w:t>
      </w:r>
      <w:r>
        <w:t xml:space="preserve"> </w:t>
      </w:r>
      <w:r>
        <w:t xml:space="preserve">deeply rooted in</w:t>
      </w:r>
      <w:r>
        <w:t xml:space="preserve"> </w:t>
      </w:r>
      <w:r>
        <w:rPr>
          <w:bCs/>
          <w:b/>
        </w:rPr>
        <w:t xml:space="preserve">Russia Saint Petersburg</w:t>
      </w:r>
      <w:r>
        <w:t xml:space="preserve">'s scientific heritage, I am uniquely positioned to lead this initiative, ensuring it delivers actionable science for coastal resilience while elevating the global profile of Saint Petersburg's marine research community. The success of this proposal will establish a replicable model for oceanographic stewardship in rapidly changing temperate seas worldwide.</w:t>
      </w:r>
    </w:p>
    <w:bookmarkStart w:id="27" w:name="references"/>
    <w:p>
      <w:pPr>
        <w:pStyle w:val="Heading3"/>
      </w:pPr>
      <w:r>
        <w:t xml:space="preserve">References</w:t>
      </w:r>
    </w:p>
    <w:p>
      <w:pPr>
        <w:pStyle w:val="FirstParagraph"/>
      </w:pPr>
      <w:r>
        <w:rPr>
          <w:iCs/>
          <w:i/>
        </w:rPr>
        <w:t xml:space="preserve">Selected Key Sources:</w:t>
      </w:r>
    </w:p>
    <w:p>
      <w:pPr>
        <w:numPr>
          <w:ilvl w:val="0"/>
          <w:numId w:val="1005"/>
        </w:numPr>
        <w:pStyle w:val="Compact"/>
      </w:pPr>
      <w:r>
        <w:t xml:space="preserve">Baltic Sea Environmental Survey (2021). *State of the Baltic Sea*. HELCOM Report.</w:t>
      </w:r>
    </w:p>
    <w:p>
      <w:pPr>
        <w:numPr>
          <w:ilvl w:val="0"/>
          <w:numId w:val="1005"/>
        </w:numPr>
        <w:pStyle w:val="Compact"/>
      </w:pPr>
      <w:r>
        <w:t xml:space="preserve">Savitsky, A. (2020). "Historical Oceanography in Russian Archives." *Journal of Marine Science*, 45(3), 112-130.</w:t>
      </w:r>
    </w:p>
    <w:p>
      <w:pPr>
        <w:numPr>
          <w:ilvl w:val="0"/>
          <w:numId w:val="1005"/>
        </w:numPr>
        <w:pStyle w:val="Compact"/>
      </w:pPr>
      <w:r>
        <w:t xml:space="preserve">Russian Ministry of Natural Resources (2023). *National Strategy for Sustainable Development of the Baltic Sea*. Moscow: Federal Press.</w:t>
      </w:r>
    </w:p>
    <w:p>
      <w:pPr>
        <w:numPr>
          <w:ilvl w:val="0"/>
          <w:numId w:val="1005"/>
        </w:numPr>
        <w:pStyle w:val="Compact"/>
      </w:pPr>
      <w:r>
        <w:t xml:space="preserve">Petrov, I. &amp; Sokolov, V. (2022). "AI Applications in Baltic Monitoring." *St. Petersburg Marine Institute Technical Reports*, No. 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Baltic Sea Oceanography in Saint Petersburg, Russia</dc:title>
  <dc:creator/>
  <dc:language>en</dc:language>
  <cp:keywords/>
  <dcterms:created xsi:type="dcterms:W3CDTF">2026-07-23T23:25:17Z</dcterms:created>
  <dcterms:modified xsi:type="dcterms:W3CDTF">2026-07-23T23:25:17Z</dcterms:modified>
</cp:coreProperties>
</file>

<file path=docProps/custom.xml><?xml version="1.0" encoding="utf-8"?>
<Properties xmlns="http://schemas.openxmlformats.org/officeDocument/2006/custom-properties" xmlns:vt="http://schemas.openxmlformats.org/officeDocument/2006/docPropsVTypes"/>
</file>