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Inland</w:t>
      </w:r>
      <w:r>
        <w:t xml:space="preserve"> </w:t>
      </w:r>
      <w:r>
        <w:t xml:space="preserve">Water</w:t>
      </w:r>
      <w:r>
        <w:t xml:space="preserve"> </w:t>
      </w:r>
      <w:r>
        <w:t xml:space="preserve">Systems</w:t>
      </w:r>
      <w:r>
        <w:t xml:space="preserve"> </w:t>
      </w:r>
      <w:r>
        <w:t xml:space="preserve">Expertise</w:t>
      </w:r>
      <w:r>
        <w:t xml:space="preserve"> </w:t>
      </w:r>
      <w:r>
        <w:t xml:space="preserve">in</w:t>
      </w:r>
      <w:r>
        <w:t xml:space="preserve"> </w:t>
      </w:r>
      <w:r>
        <w:t xml:space="preserve">Tashkent,</w:t>
      </w:r>
      <w:r>
        <w:t xml:space="preserve"> </w:t>
      </w:r>
      <w:r>
        <w:t xml:space="preserve">Uzbekistan</w:t>
      </w:r>
    </w:p>
    <w:bookmarkStart w:id="28" w:name="X2bf952770899031b9d70cd0547875c3b89dbd09"/>
    <w:p>
      <w:pPr>
        <w:pStyle w:val="Heading1"/>
      </w:pPr>
      <w:r>
        <w:t xml:space="preserve">Research Proposal: Developing Strategic Expertise in Aquatic Resource Management for Sustainable Development in Tashkent, Uzbekistan</w:t>
      </w:r>
    </w:p>
    <w:bookmarkStart w:id="20" w:name="Xe19c599a920afa4ec4037baeacae74e95957032"/>
    <w:p>
      <w:pPr>
        <w:pStyle w:val="Heading2"/>
      </w:pPr>
      <w:r>
        <w:t xml:space="preserve">I. Introduction and Contextual Significance</w:t>
      </w:r>
    </w:p>
    <w:p>
      <w:pPr>
        <w:pStyle w:val="FirstParagraph"/>
      </w:pPr>
      <w:r>
        <w:t xml:space="preserve">This research proposal outlines a critical initiative to establish a specialized academic and applied research framework within the heart of Central Asia: Tashkent, Uzbekistan. While the term "Oceanographer" traditionally pertains to marine science, this project reimagines aquatic expertise for landlocked nations facing urgent freshwater challenges. Uzbekistan, with its extensive river systems (Amu Darya, Syr Darya), historic Aral Sea basin legacy, and growing water stress due to climate change and agricultural demands, requires a new generation of</w:t>
      </w:r>
      <w:r>
        <w:t xml:space="preserve"> </w:t>
      </w:r>
      <w:r>
        <w:rPr>
          <w:bCs/>
          <w:b/>
        </w:rPr>
        <w:t xml:space="preserve">water systems scientists</w:t>
      </w:r>
      <w:r>
        <w:t xml:space="preserve">—not oceanographers. This proposal redefines "oceanographic" principles for inland water contexts to address Tashkent's strategic position as the nation's scientific capital.</w:t>
      </w:r>
    </w:p>
    <w:bookmarkEnd w:id="20"/>
    <w:bookmarkStart w:id="21" w:name="Xda7228ffd0cdee5bb19957bfe5b790d080f58d8"/>
    <w:p>
      <w:pPr>
        <w:pStyle w:val="Heading2"/>
      </w:pPr>
      <w:r>
        <w:t xml:space="preserve">II. Problem Statement: The Urgent Need for Inland Water Expertise</w:t>
      </w:r>
    </w:p>
    <w:p>
      <w:pPr>
        <w:pStyle w:val="FirstParagraph"/>
      </w:pPr>
      <w:r>
        <w:t xml:space="preserve">Uzbekistan faces a severe freshwater crisis impacting 75% of its population. The Aral Sea disaster, inefficient irrigation practices, and climate-induced glacial melt have reduced river flows by 30% since 1960. Despite being landlocked, Tashkent—the administrative and academic hub—lacks localized research capacity to model complex hydrological dynamics affecting the nation's food security (agriculture consumes 85% of water) and urban sustainability. Current research remains fragmented across meteorology, agronomy, and engineering departments without integrated aquatic system analysis. This gap necessitates a dedicated</w:t>
      </w:r>
      <w:r>
        <w:t xml:space="preserve"> </w:t>
      </w:r>
      <w:r>
        <w:rPr>
          <w:bCs/>
          <w:b/>
        </w:rPr>
        <w:t xml:space="preserve">Research Proposal</w:t>
      </w:r>
      <w:r>
        <w:t xml:space="preserve"> </w:t>
      </w:r>
      <w:r>
        <w:t xml:space="preserve">centered on Tashkent to develop actionable science for Uzbekistan’s water future.</w:t>
      </w:r>
    </w:p>
    <w:bookmarkEnd w:id="21"/>
    <w:bookmarkStart w:id="22" w:name="X78222d6696b90b7cd4ca1bfbd832b617a38330c"/>
    <w:p>
      <w:pPr>
        <w:pStyle w:val="Heading2"/>
      </w:pPr>
      <w:r>
        <w:t xml:space="preserve">III. Research Objectives: Focusing on Tashkent as the Innovation Nexus</w:t>
      </w:r>
    </w:p>
    <w:p>
      <w:pPr>
        <w:pStyle w:val="FirstParagraph"/>
      </w:pPr>
      <w:r>
        <w:t xml:space="preserve">The project, headquartered at the Institute of Water Problems (Tashkent), will establish a Center for Inland Aquatic Systems (CIAS) with three core objectives:</w:t>
      </w:r>
    </w:p>
    <w:p>
      <w:pPr>
        <w:numPr>
          <w:ilvl w:val="0"/>
          <w:numId w:val="1001"/>
        </w:numPr>
        <w:pStyle w:val="Compact"/>
      </w:pPr>
      <w:r>
        <w:rPr>
          <w:bCs/>
          <w:b/>
        </w:rPr>
        <w:t xml:space="preserve">Assessing Transboundary Water Dynamics:</w:t>
      </w:r>
      <w:r>
        <w:t xml:space="preserve"> </w:t>
      </w:r>
      <w:r>
        <w:t xml:space="preserve">Utilize satellite remote sensing and in-situ monitoring to model river flow, sediment transport, and pollution pathways from the Amu Darya basin (critical for Uzbekistan’s southern regions) through Tashkent's water infrastructure.</w:t>
      </w:r>
    </w:p>
    <w:p>
      <w:pPr>
        <w:numPr>
          <w:ilvl w:val="0"/>
          <w:numId w:val="1001"/>
        </w:numPr>
        <w:pStyle w:val="Compact"/>
      </w:pPr>
      <w:r>
        <w:rPr>
          <w:bCs/>
          <w:b/>
        </w:rPr>
        <w:t xml:space="preserve">Developing Climate-Resilient Water Management Protocols:</w:t>
      </w:r>
      <w:r>
        <w:t xml:space="preserve"> </w:t>
      </w:r>
      <w:r>
        <w:t xml:space="preserve">Create adaptive strategies for Tashkent’s urban water systems (including Lake Alisher Navoiy and reservoirs) using hydrological modeling tailored to Central Asian climate variability.</w:t>
      </w:r>
    </w:p>
    <w:p>
      <w:pPr>
        <w:numPr>
          <w:ilvl w:val="0"/>
          <w:numId w:val="1001"/>
        </w:numPr>
        <w:pStyle w:val="Compact"/>
      </w:pPr>
      <w:r>
        <w:rPr>
          <w:bCs/>
          <w:b/>
        </w:rPr>
        <w:t xml:space="preserve">Building Local Expertise Capacity:</w:t>
      </w:r>
      <w:r>
        <w:t xml:space="preserve"> </w:t>
      </w:r>
      <w:r>
        <w:t xml:space="preserve">Train 15 Uzbekistani researchers in "inland oceanography" methodologies at the Tashkent-based CIAS, directly addressing the national shortage of water systems specialists.</w:t>
      </w:r>
    </w:p>
    <w:bookmarkEnd w:id="22"/>
    <w:bookmarkStart w:id="23" w:name="Xf3cf3d0fdcc493d659df13f5dfa79c8622dda71"/>
    <w:p>
      <w:pPr>
        <w:pStyle w:val="Heading2"/>
      </w:pPr>
      <w:r>
        <w:t xml:space="preserve">IV. Methodology: Bridging Global Science with Local Context</w:t>
      </w:r>
    </w:p>
    <w:p>
      <w:pPr>
        <w:pStyle w:val="FirstParagraph"/>
      </w:pPr>
      <w:r>
        <w:t xml:space="preserve">This research adopts a transdisciplinary approach rooted in hydrology, environmental engineering, and socio-economic analysis. Key methodologies include:</w:t>
      </w:r>
    </w:p>
    <w:p>
      <w:pPr>
        <w:numPr>
          <w:ilvl w:val="0"/>
          <w:numId w:val="1002"/>
        </w:numPr>
        <w:pStyle w:val="Compact"/>
      </w:pPr>
      <w:r>
        <w:rPr>
          <w:bCs/>
          <w:b/>
        </w:rPr>
        <w:t xml:space="preserve">Field Campaigns in Tashkent Proximity:</w:t>
      </w:r>
      <w:r>
        <w:t xml:space="preserve"> </w:t>
      </w:r>
      <w:r>
        <w:t xml:space="preserve">Establish monitoring stations along the Chirchik River (a vital Tashkent water source) and Lake Kyzylkum to collect data on water quality, biodiversity, and sediment composition—applying oceanographic sampling techniques adapted for inland systems.</w:t>
      </w:r>
    </w:p>
    <w:p>
      <w:pPr>
        <w:numPr>
          <w:ilvl w:val="0"/>
          <w:numId w:val="1002"/>
        </w:numPr>
        <w:pStyle w:val="Compact"/>
      </w:pPr>
      <w:r>
        <w:rPr>
          <w:bCs/>
          <w:b/>
        </w:rPr>
        <w:t xml:space="preserve">Integration of Remote Sensing:</w:t>
      </w:r>
      <w:r>
        <w:t xml:space="preserve"> </w:t>
      </w:r>
      <w:r>
        <w:t xml:space="preserve">Partner with Uzbekistan’s State Committee for Hydrometeorology to analyze Landsat/ Sentinel-2 data for real-time assessment of river health and reservoir levels across the nation, with Tashkent as the central processing hub.</w:t>
      </w:r>
    </w:p>
    <w:p>
      <w:pPr>
        <w:numPr>
          <w:ilvl w:val="0"/>
          <w:numId w:val="1002"/>
        </w:numPr>
        <w:pStyle w:val="Compact"/>
      </w:pPr>
      <w:r>
        <w:rPr>
          <w:bCs/>
          <w:b/>
        </w:rPr>
        <w:t xml:space="preserve">Stakeholder Co-Design Workshops:</w:t>
      </w:r>
      <w:r>
        <w:t xml:space="preserve"> </w:t>
      </w:r>
      <w:r>
        <w:t xml:space="preserve">Engage Tashkent-based policymakers (Ministry of Energy), agricultural cooperatives, and urban planners to ensure research outcomes directly support national strategies like "Uzbekistan 2030."</w:t>
      </w:r>
    </w:p>
    <w:bookmarkEnd w:id="23"/>
    <w:bookmarkStart w:id="24" w:name="X55dac4656174776516200394c4570c44a72c389"/>
    <w:p>
      <w:pPr>
        <w:pStyle w:val="Heading2"/>
      </w:pPr>
      <w:r>
        <w:t xml:space="preserve">V. Significance for Uzbekistan and Tashkent</w:t>
      </w:r>
    </w:p>
    <w:p>
      <w:pPr>
        <w:pStyle w:val="FirstParagraph"/>
      </w:pPr>
      <w:r>
        <w:t xml:space="preserve">This initiative transcends academic inquiry—it is a national priority. By anchoring the Center for Inland Aquatic Systems in Tashkent, the research directly supports:</w:t>
      </w:r>
    </w:p>
    <w:p>
      <w:pPr>
        <w:numPr>
          <w:ilvl w:val="0"/>
          <w:numId w:val="1003"/>
        </w:numPr>
        <w:pStyle w:val="Compact"/>
      </w:pPr>
      <w:r>
        <w:rPr>
          <w:bCs/>
          <w:b/>
        </w:rPr>
        <w:t xml:space="preserve">National Policy Impact:</w:t>
      </w:r>
      <w:r>
        <w:t xml:space="preserve"> </w:t>
      </w:r>
      <w:r>
        <w:t xml:space="preserve">Data on transboundary water flows will strengthen Uzbekistan’s position in ongoing Amu Darya negotiations with Kyrgyzstan and Tajikistan.</w:t>
      </w:r>
    </w:p>
    <w:p>
      <w:pPr>
        <w:numPr>
          <w:ilvl w:val="0"/>
          <w:numId w:val="1003"/>
        </w:numPr>
        <w:pStyle w:val="Compact"/>
      </w:pPr>
      <w:r>
        <w:rPr>
          <w:bCs/>
          <w:b/>
        </w:rPr>
        <w:t xml:space="preserve">Urban Sustainability:</w:t>
      </w:r>
      <w:r>
        <w:t xml:space="preserve"> </w:t>
      </w:r>
      <w:r>
        <w:t xml:space="preserve">Tashkent, home to 5 million people, faces water scarcity risks. The CIAS will develop predictive models for urban water security, reducing drought vulnerability by 20% within five years.</w:t>
      </w:r>
    </w:p>
    <w:p>
      <w:pPr>
        <w:numPr>
          <w:ilvl w:val="0"/>
          <w:numId w:val="1003"/>
        </w:numPr>
        <w:pStyle w:val="Compact"/>
      </w:pPr>
      <w:r>
        <w:rPr>
          <w:bCs/>
          <w:b/>
        </w:rPr>
        <w:t xml:space="preserve">Economic Resilience:</w:t>
      </w:r>
      <w:r>
        <w:t xml:space="preserve"> </w:t>
      </w:r>
      <w:r>
        <w:t xml:space="preserve">Sustainable irrigation protocols derived from this research could save Uzbekistan $1.2 billion annually by reducing agricultural water waste (current efficiency: 45% vs. global average 65%).</w:t>
      </w:r>
    </w:p>
    <w:bookmarkEnd w:id="24"/>
    <w:bookmarkStart w:id="25" w:name="Xab0b41b4e23554eab5d7d3af9248c378dbe4ea1"/>
    <w:p>
      <w:pPr>
        <w:pStyle w:val="Heading2"/>
      </w:pPr>
      <w:r>
        <w:t xml:space="preserve">VI. Implementation Plan: Tashkent as the Strategic Heart</w:t>
      </w:r>
    </w:p>
    <w:p>
      <w:pPr>
        <w:pStyle w:val="FirstParagraph"/>
      </w:pPr>
      <w:r>
        <w:t xml:space="preserve">The project spans five years, with all fieldwork and analysis centered in Tashkent: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Tashkent-Based Focus</w:t>
            </w:r>
          </w:p>
        </w:tc>
      </w:tr>
      <w:tr>
        <w:tc>
          <w:tcPr/>
          <w:p>
            <w:pPr>
              <w:pStyle w:val="Compact"/>
              <w:jc w:val="left"/>
            </w:pPr>
            <w:r>
              <w:t xml:space="preserve">Year 1</w:t>
            </w:r>
          </w:p>
        </w:tc>
        <w:tc>
          <w:tcPr/>
          <w:p>
            <w:pPr>
              <w:pStyle w:val="Compact"/>
              <w:jc w:val="left"/>
            </w:pPr>
            <w:r>
              <w:t xml:space="preserve">Literature review, stakeholder mapping, baseline data collection from Tashkent water networks</w:t>
            </w:r>
          </w:p>
        </w:tc>
        <w:tc>
          <w:tcPr/>
          <w:p>
            <w:pPr>
              <w:pStyle w:val="Compact"/>
              <w:jc w:val="left"/>
            </w:pPr>
            <w:r>
              <w:t xml:space="preserve">Establishing CIAS office; training local research team</w:t>
            </w:r>
          </w:p>
        </w:tc>
      </w:tr>
      <w:tr>
        <w:tc>
          <w:tcPr/>
          <w:p>
            <w:pPr>
              <w:pStyle w:val="Compact"/>
              <w:jc w:val="left"/>
            </w:pPr>
            <w:r>
              <w:t xml:space="preserve">Year 2-3</w:t>
            </w:r>
          </w:p>
        </w:tc>
        <w:tc>
          <w:tcPr/>
          <w:p>
            <w:pPr>
              <w:pStyle w:val="Compact"/>
              <w:jc w:val="left"/>
            </w:pPr>
            <w:r>
              <w:t xml:space="preserve">Field campaigns on Chirchik River/Lake Kyzylkum; satellite data integration with national agencies</w:t>
            </w:r>
          </w:p>
        </w:tc>
        <w:tc>
          <w:tcPr/>
          <w:p>
            <w:pPr>
              <w:pStyle w:val="Compact"/>
              <w:jc w:val="left"/>
            </w:pPr>
            <w:r>
              <w:t xml:space="preserve">Tashkent as data processing and analysis center for nationwide system modeling</w:t>
            </w:r>
          </w:p>
        </w:tc>
      </w:tr>
      <w:tr>
        <w:tc>
          <w:tcPr/>
          <w:p>
            <w:pPr>
              <w:pStyle w:val="Compact"/>
              <w:jc w:val="left"/>
            </w:pPr>
            <w:r>
              <w:t xml:space="preserve">Year 4</w:t>
            </w:r>
          </w:p>
        </w:tc>
        <w:tc>
          <w:tcPr/>
          <w:p>
            <w:pPr>
              <w:pStyle w:val="Compact"/>
              <w:jc w:val="left"/>
            </w:pPr>
            <w:r>
              <w:t xml:space="preserve">Policy brief development; prototype water management tools for agricultural zones near Tashkent</w:t>
            </w:r>
          </w:p>
        </w:tc>
        <w:tc>
          <w:tcPr/>
          <w:p>
            <w:pPr>
              <w:pStyle w:val="Compact"/>
              <w:jc w:val="left"/>
            </w:pPr>
            <w:r>
              <w:t xml:space="preserve">Collaboration with Tashkent Municipal Council on urban water pilot projects</w:t>
            </w:r>
          </w:p>
        </w:tc>
      </w:tr>
      <w:tr>
        <w:tc>
          <w:tcPr/>
          <w:p>
            <w:pPr>
              <w:pStyle w:val="Compact"/>
              <w:jc w:val="left"/>
            </w:pPr>
            <w:r>
              <w:t xml:space="preserve">Year 5</w:t>
            </w:r>
          </w:p>
        </w:tc>
        <w:tc>
          <w:tcPr/>
          <w:p>
            <w:pPr>
              <w:pStyle w:val="Compact"/>
              <w:jc w:val="left"/>
            </w:pPr>
            <w:r>
              <w:t xml:space="preserve">National rollout of protocols; impact assessment and future roadmap</w:t>
            </w:r>
          </w:p>
        </w:tc>
        <w:tc>
          <w:tcPr/>
          <w:p>
            <w:pPr>
              <w:pStyle w:val="Compact"/>
              <w:jc w:val="left"/>
            </w:pPr>
            <w:r>
              <w:t xml:space="preserve">CIAS as permanent institution under Uzbekistan’s Ministry of Science and Technology in Tashkent</w:t>
            </w:r>
          </w:p>
        </w:tc>
      </w:tr>
    </w:tbl>
    <w:bookmarkEnd w:id="25"/>
    <w:bookmarkStart w:id="26" w:name="X2bd1b1038f2c53f68bbe6f40a5927441ae751ec"/>
    <w:p>
      <w:pPr>
        <w:pStyle w:val="Heading2"/>
      </w:pPr>
      <w:r>
        <w:t xml:space="preserve">VII. Expected Outcomes and Legacy for Uzbekistan</w:t>
      </w:r>
    </w:p>
    <w:p>
      <w:pPr>
        <w:pStyle w:val="FirstParagraph"/>
      </w:pPr>
      <w:r>
        <w:t xml:space="preserve">This research will deliver transformative outcomes for Tashkent and the nation:</w:t>
      </w:r>
    </w:p>
    <w:p>
      <w:pPr>
        <w:numPr>
          <w:ilvl w:val="0"/>
          <w:numId w:val="1004"/>
        </w:numPr>
        <w:pStyle w:val="Compact"/>
      </w:pPr>
      <w:r>
        <w:rPr>
          <w:bCs/>
          <w:b/>
        </w:rPr>
        <w:t xml:space="preserve">A National Inland Water Atlas:</w:t>
      </w:r>
      <w:r>
        <w:t xml:space="preserve"> </w:t>
      </w:r>
      <w:r>
        <w:t xml:space="preserve">A geospatial database of river health, pollution hotspots, and climate vulnerability—managed from Tashkent.</w:t>
      </w:r>
    </w:p>
    <w:p>
      <w:pPr>
        <w:numPr>
          <w:ilvl w:val="0"/>
          <w:numId w:val="1004"/>
        </w:numPr>
        <w:pStyle w:val="Compact"/>
      </w:pPr>
      <w:r>
        <w:rPr>
          <w:bCs/>
          <w:b/>
        </w:rPr>
        <w:t xml:space="preserve">National Certification Program:</w:t>
      </w:r>
      <w:r>
        <w:t xml:space="preserve"> </w:t>
      </w:r>
      <w:r>
        <w:t xml:space="preserve">The first Uzbekistan-accredited "Water Systems Specialist" credential, produced at CIAS in Tashkent.</w:t>
      </w:r>
    </w:p>
    <w:p>
      <w:pPr>
        <w:numPr>
          <w:ilvl w:val="0"/>
          <w:numId w:val="1004"/>
        </w:numPr>
        <w:pStyle w:val="Compact"/>
      </w:pPr>
      <w:r>
        <w:rPr>
          <w:bCs/>
          <w:b/>
        </w:rPr>
        <w:t xml:space="preserve">Policy Adoption:</w:t>
      </w:r>
      <w:r>
        <w:t xml:space="preserve"> </w:t>
      </w:r>
      <w:r>
        <w:t xml:space="preserve">Integration of research models into Uzbekistan’s National Water Strategy (2025), with Tashkent as the implementation authority.</w:t>
      </w:r>
    </w:p>
    <w:p>
      <w:pPr>
        <w:pStyle w:val="FirstParagraph"/>
      </w:pPr>
      <w:r>
        <w:t xml:space="preserve">Crucially, this project reframes aquatic science for landlocked realities. While the term "Oceanographer" is geographically inapplicable to Uzbekistan, we redefine it as a</w:t>
      </w:r>
      <w:r>
        <w:t xml:space="preserve"> </w:t>
      </w:r>
      <w:r>
        <w:rPr>
          <w:iCs/>
          <w:i/>
        </w:rPr>
        <w:t xml:space="preserve">science of water systems</w:t>
      </w:r>
      <w:r>
        <w:t xml:space="preserve">, ensuring Tashkent leads Central Asia’s freshwater revolution. The CIAS will become a model for other landlocked nations (e.g., Kazakhstan, Kyrgyzstan), cementing Tashkent’s role as the region’s water science capital.</w:t>
      </w:r>
    </w:p>
    <w:bookmarkEnd w:id="26"/>
    <w:bookmarkStart w:id="27" w:name="Xe49e7f4f027a1857a51dad9a8d80466a78543d5"/>
    <w:p>
      <w:pPr>
        <w:pStyle w:val="Heading2"/>
      </w:pPr>
      <w:r>
        <w:t xml:space="preserve">VIII. Conclusion: A Call to Invest in Uzbekistan's Water Future</w:t>
      </w:r>
    </w:p>
    <w:p>
      <w:pPr>
        <w:pStyle w:val="FirstParagraph"/>
      </w:pPr>
      <w:r>
        <w:t xml:space="preserve">Uzbekistan cannot afford to ignore its aquatic challenges. This Research Proposal leverages Tashkent’s unique position as the nation’s intellectual and administrative core to build an enduring capability for sustainable water stewardship. By focusing on inland water systems rather than oceans, we align science with reality while preserving the scientific rigor implied by "Oceanographer" through context-appropriate methodology. The investment in this initiative will yield measurable returns: securing Uzbekistan’s food systems, enhancing urban resilience in Tashkent, and positioning the nation as a leader in Central Asian environmental science. We seek partnership to transform Tashkent into a beacon of aquatic innovation for landlocked nations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Inland Water Systems Expertise in Tashkent, Uzbekistan</dc:title>
  <dc:creator/>
  <dc:language>en</dc:language>
  <cp:keywords/>
  <dcterms:created xsi:type="dcterms:W3CDTF">2026-07-23T08:35:06Z</dcterms:created>
  <dcterms:modified xsi:type="dcterms:W3CDTF">2026-07-23T08:35:06Z</dcterms:modified>
</cp:coreProperties>
</file>

<file path=docProps/custom.xml><?xml version="1.0" encoding="utf-8"?>
<Properties xmlns="http://schemas.openxmlformats.org/officeDocument/2006/custom-properties" xmlns:vt="http://schemas.openxmlformats.org/officeDocument/2006/docPropsVTypes"/>
</file>