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Critical</w:t>
      </w:r>
      <w:r>
        <w:t xml:space="preserve"> </w:t>
      </w:r>
      <w:r>
        <w:t xml:space="preserve">Ophthalmologist</w:t>
      </w:r>
      <w:r>
        <w:t xml:space="preserve"> </w:t>
      </w:r>
      <w:r>
        <w:t xml:space="preserve">Shortages</w:t>
      </w:r>
      <w:r>
        <w:t xml:space="preserve"> </w:t>
      </w:r>
      <w:r>
        <w:t xml:space="preserve">in</w:t>
      </w:r>
      <w:r>
        <w:t xml:space="preserve"> </w:t>
      </w:r>
      <w:r>
        <w:t xml:space="preserve">Kabul,</w:t>
      </w:r>
      <w:r>
        <w:t xml:space="preserve"> </w:t>
      </w:r>
      <w:r>
        <w:t xml:space="preserve">Afghanistan</w:t>
      </w:r>
    </w:p>
    <w:bookmarkStart w:id="27" w:name="Xd5207b2e846cb58d5fd192c9c9d582068902852"/>
    <w:p>
      <w:pPr>
        <w:pStyle w:val="Heading1"/>
      </w:pPr>
      <w:r>
        <w:t xml:space="preserve">Research Proposal: Strategic Assessment and Sustainable Solutions for Ophthalmologist Workforce Development in Kabul, Afghanistan</w:t>
      </w:r>
    </w:p>
    <w:bookmarkStart w:id="20" w:name="introduction"/>
    <w:p>
      <w:pPr>
        <w:pStyle w:val="Heading2"/>
      </w:pPr>
      <w:r>
        <w:t xml:space="preserve">Introduction</w:t>
      </w:r>
    </w:p>
    <w:p>
      <w:pPr>
        <w:pStyle w:val="FirstParagraph"/>
      </w:pPr>
      <w:r>
        <w:t xml:space="preserve">The Republic of Afghanistan faces a profound public health crisis, with eye diseases contributing significantly to preventable blindness across its population. Kabul, the capital city housing over 6 million residents and serving as a critical hub for displaced persons from conflict-affected regions, is particularly vulnerable due to severe healthcare infrastructure limitations. This research proposal addresses the urgent need for a targeted assessment of</w:t>
      </w:r>
      <w:r>
        <w:t xml:space="preserve"> </w:t>
      </w:r>
      <w:r>
        <w:rPr>
          <w:bCs/>
          <w:b/>
        </w:rPr>
        <w:t xml:space="preserve">Ophthalmologist</w:t>
      </w:r>
      <w:r>
        <w:t xml:space="preserve"> </w:t>
      </w:r>
      <w:r>
        <w:t xml:space="preserve">workforce capacity within Kabul's healthcare system, identifying systemic barriers and proposing evidence-based strategies to alleviate the acute shortage. With Afghanistan having one of the lowest ophthalmologist-to-population ratios globally (estimated at 1:2,000,000 compared to a recommended minimum of 1:50,000), Kabul's situation demands immediate scholarly and practical intervention.</w:t>
      </w:r>
    </w:p>
    <w:bookmarkEnd w:id="20"/>
    <w:bookmarkStart w:id="21" w:name="problem-statement"/>
    <w:p>
      <w:pPr>
        <w:pStyle w:val="Heading2"/>
      </w:pPr>
      <w:r>
        <w:t xml:space="preserve">Problem Statement</w:t>
      </w:r>
    </w:p>
    <w:p>
      <w:pPr>
        <w:pStyle w:val="FirstParagraph"/>
      </w:pPr>
      <w:r>
        <w:t xml:space="preserve">According to the World Health Organization (WHO) and Afghanistan's Ministry of Public Health, an estimated 4 million Afghans suffer from avoidable blindness or visual impairment, with cataracts being the leading cause. In Kabul specifically, access to specialized eye care remains critically constrained due to a severe deficit in trained ophthalmologists. Current data suggests Kabul has fewer than 15 practicing ophthalmologists serving its entire urban population—a ratio of approximately 1:400,000—far below global standards and unable to meet the escalating demand exacerbated by conflict-related injuries, chronic diseases like diabetes, and aging demographics. This shortage results in excessive patient wait times (often exceeding one year for cataract surgery), high rates of untreated preventable blindness among women and rural refugees within the city's periphery, and unsustainable workloads for existing specialists. The absence of a robust</w:t>
      </w:r>
      <w:r>
        <w:t xml:space="preserve"> </w:t>
      </w:r>
      <w:r>
        <w:rPr>
          <w:bCs/>
          <w:b/>
        </w:rPr>
        <w:t xml:space="preserve">Ophthalmologist</w:t>
      </w:r>
      <w:r>
        <w:t xml:space="preserve"> </w:t>
      </w:r>
      <w:r>
        <w:t xml:space="preserve">pipeline further compounds the crisis, with insufficient local training programs and limited retention due to security concerns, inadequate facilities, and low compensation.</w:t>
      </w:r>
    </w:p>
    <w:bookmarkEnd w:id="21"/>
    <w:bookmarkStart w:id="22" w:name="research-objectives"/>
    <w:p>
      <w:pPr>
        <w:pStyle w:val="Heading2"/>
      </w:pPr>
      <w:r>
        <w:t xml:space="preserve">Research Objectives</w:t>
      </w:r>
    </w:p>
    <w:p>
      <w:pPr>
        <w:numPr>
          <w:ilvl w:val="0"/>
          <w:numId w:val="1001"/>
        </w:numPr>
        <w:pStyle w:val="Compact"/>
      </w:pPr>
      <w:r>
        <w:rPr>
          <w:bCs/>
          <w:b/>
        </w:rPr>
        <w:t xml:space="preserve">Evaluate Current Workforce Dynamics:</w:t>
      </w:r>
      <w:r>
        <w:t xml:space="preserve"> </w:t>
      </w:r>
      <w:r>
        <w:t xml:space="preserve">Quantify the number of active ophthalmologists in Kabul (public hospitals, private clinics, NGOs), their geographic distribution, specializations (e.g., pediatric, glaucoma), and utilization rates within the last 18 months.</w:t>
      </w:r>
    </w:p>
    <w:p>
      <w:pPr>
        <w:numPr>
          <w:ilvl w:val="0"/>
          <w:numId w:val="1001"/>
        </w:numPr>
        <w:pStyle w:val="Compact"/>
      </w:pPr>
      <w:r>
        <w:rPr>
          <w:bCs/>
          <w:b/>
        </w:rPr>
        <w:t xml:space="preserve">Identify Systemic Barriers:</w:t>
      </w:r>
      <w:r>
        <w:t xml:space="preserve"> </w:t>
      </w:r>
      <w:r>
        <w:t xml:space="preserve">Investigate key obstacles to recruitment, training retention of ophthalmologists in Kabul—including security risks for medical staff, workplace infrastructure deficiencies (e.g., outdated equipment), professional development opportunities, salary structures, and cultural/gender-related challenges affecting female ophthalmologists.</w:t>
      </w:r>
    </w:p>
    <w:p>
      <w:pPr>
        <w:numPr>
          <w:ilvl w:val="0"/>
          <w:numId w:val="1001"/>
        </w:numPr>
        <w:pStyle w:val="Compact"/>
      </w:pPr>
      <w:r>
        <w:rPr>
          <w:bCs/>
          <w:b/>
        </w:rPr>
        <w:t xml:space="preserve">Assess Community Impact:</w:t>
      </w:r>
      <w:r>
        <w:t xml:space="preserve"> </w:t>
      </w:r>
      <w:r>
        <w:t xml:space="preserve">Analyze the correlation between ophthalmologist availability and key health outcomes (e.g., cataract surgery rates, blindness prevalence) across different Kabul neighborhoods using facility records and community surveys.</w:t>
      </w:r>
    </w:p>
    <w:p>
      <w:pPr>
        <w:numPr>
          <w:ilvl w:val="0"/>
          <w:numId w:val="1001"/>
        </w:numPr>
        <w:pStyle w:val="Compact"/>
      </w:pPr>
      <w:r>
        <w:rPr>
          <w:bCs/>
          <w:b/>
        </w:rPr>
        <w:t xml:space="preserve">Propose Contextualized Solutions:</w:t>
      </w:r>
      <w:r>
        <w:t xml:space="preserve"> </w:t>
      </w:r>
      <w:r>
        <w:t xml:space="preserve">Develop a feasible, culturally appropriate framework for expanding ophthalmologist capacity within Kabul’s unique socio-political environment, prioritizing sustainability and alignment with Afghan healthcare policies.</w:t>
      </w:r>
    </w:p>
    <w:bookmarkEnd w:id="22"/>
    <w:bookmarkStart w:id="23" w:name="methodology"/>
    <w:p>
      <w:pPr>
        <w:pStyle w:val="Heading2"/>
      </w:pPr>
      <w:r>
        <w:t xml:space="preserve">Methodology</w:t>
      </w:r>
    </w:p>
    <w:p>
      <w:pPr>
        <w:pStyle w:val="FirstParagraph"/>
      </w:pPr>
      <w:r>
        <w:t xml:space="preserve">This mixed-methods study will employ a three-phase approach over 18 months, conducted in partnership with Kabul University of Medical Sciences and local health authorities to ensure ethical rigor and contextual relevance:</w:t>
      </w:r>
    </w:p>
    <w:p>
      <w:pPr>
        <w:numPr>
          <w:ilvl w:val="0"/>
          <w:numId w:val="1002"/>
        </w:numPr>
        <w:pStyle w:val="Compact"/>
      </w:pPr>
      <w:r>
        <w:rPr>
          <w:bCs/>
          <w:b/>
        </w:rPr>
        <w:t xml:space="preserve">Phase 1: Quantitative Baseline Analysis (Months 1-4):</w:t>
      </w:r>
      <w:r>
        <w:t xml:space="preserve"> </w:t>
      </w:r>
      <w:r>
        <w:t xml:space="preserve">Audit existing medical records from key Kabul healthcare facilities (e.g., Kabul Eye Hospital, National Institute of Ophthalmology, major public hospitals) to map current ophthalmologist deployment and service utilization. This includes verifying practitioner licenses, caseloads, and surgical outcomes.</w:t>
      </w:r>
    </w:p>
    <w:p>
      <w:pPr>
        <w:numPr>
          <w:ilvl w:val="0"/>
          <w:numId w:val="1002"/>
        </w:numPr>
        <w:pStyle w:val="Compact"/>
      </w:pPr>
      <w:r>
        <w:rPr>
          <w:bCs/>
          <w:b/>
        </w:rPr>
        <w:t xml:space="preserve">Phase 2: Qualitative Stakeholder Engagement (Months 5-10):</w:t>
      </w:r>
      <w:r>
        <w:t xml:space="preserve"> </w:t>
      </w:r>
      <w:r>
        <w:t xml:space="preserve">Conduct in-depth interviews with 30+ ophthalmologists (including women practitioners), hospital administrators, Ministry of Public Health officials, and community leaders. Focus groups will be held with refugees and low-income residents in Kabul neighborhoods to document access challenges from the ground up.</w:t>
      </w:r>
    </w:p>
    <w:p>
      <w:pPr>
        <w:numPr>
          <w:ilvl w:val="0"/>
          <w:numId w:val="1002"/>
        </w:numPr>
        <w:pStyle w:val="Compact"/>
      </w:pPr>
      <w:r>
        <w:rPr>
          <w:bCs/>
          <w:b/>
        </w:rPr>
        <w:t xml:space="preserve">Phase 3: Policy Integration &amp; Solution Design (Months 11-18):</w:t>
      </w:r>
      <w:r>
        <w:t xml:space="preserve"> </w:t>
      </w:r>
      <w:r>
        <w:t xml:space="preserve">Synthesize findings into a practical capacity-building roadmap. This includes modeling workforce projections, recommending targeted training programs (e.g., partnerships with international NGOs like Orbis International for telemedicine support), advocating for improved facility infrastructure, and proposing incentive structures aligned with Afghan cultural norms.</w:t>
      </w:r>
    </w:p>
    <w:bookmarkEnd w:id="23"/>
    <w:bookmarkStart w:id="24" w:name="significance-and-expected-outcomes"/>
    <w:p>
      <w:pPr>
        <w:pStyle w:val="Heading2"/>
      </w:pPr>
      <w:r>
        <w:t xml:space="preserve">Significance and Expected Outcomes</w:t>
      </w:r>
    </w:p>
    <w:p>
      <w:pPr>
        <w:pStyle w:val="FirstParagraph"/>
      </w:pPr>
      <w:r>
        <w:t xml:space="preserve">This research directly addresses the most critical gap in Afghanistan’s eye health strategy: the human resource deficit. By focusing exclusively on</w:t>
      </w:r>
      <w:r>
        <w:t xml:space="preserve"> </w:t>
      </w:r>
      <w:r>
        <w:rPr>
          <w:bCs/>
          <w:b/>
        </w:rPr>
        <w:t xml:space="preserve">Afghanistan Kabul</w:t>
      </w:r>
      <w:r>
        <w:t xml:space="preserve">, it avoids generic solutions, instead grounding recommendations in the city’s specific realities—such as its role as a refuge for over 300,000 displaced persons and complex security dynamics. Expected outcomes include:</w:t>
      </w:r>
    </w:p>
    <w:p>
      <w:pPr>
        <w:numPr>
          <w:ilvl w:val="0"/>
          <w:numId w:val="1003"/>
        </w:numPr>
        <w:pStyle w:val="Compact"/>
      </w:pPr>
      <w:r>
        <w:t xml:space="preserve">A comprehensive database of ophthalmologist availability and needs within Kabul.</w:t>
      </w:r>
    </w:p>
    <w:p>
      <w:pPr>
        <w:numPr>
          <w:ilvl w:val="0"/>
          <w:numId w:val="1003"/>
        </w:numPr>
        <w:pStyle w:val="Compact"/>
      </w:pPr>
      <w:r>
        <w:t xml:space="preserve">Policy briefs for the Afghan Ministry of Public Health detailing actionable steps to retain and expand specialist numbers.</w:t>
      </w:r>
    </w:p>
    <w:p>
      <w:pPr>
        <w:numPr>
          <w:ilvl w:val="0"/>
          <w:numId w:val="1003"/>
        </w:numPr>
        <w:pStyle w:val="Compact"/>
      </w:pPr>
      <w:r>
        <w:t xml:space="preserve">A validated training model adaptable for national scale, potentially integrating local university curricula with on-the-job mentorship.</w:t>
      </w:r>
    </w:p>
    <w:p>
      <w:pPr>
        <w:numPr>
          <w:ilvl w:val="0"/>
          <w:numId w:val="1003"/>
        </w:numPr>
        <w:pStyle w:val="Compact"/>
      </w:pPr>
      <w:r>
        <w:t xml:space="preserve">Enhanced evidence base to secure donor funding (e.g., from USAID, WHO) for targeted ophthalmologist workforce development in Kabul.</w:t>
      </w:r>
    </w:p>
    <w:bookmarkEnd w:id="24"/>
    <w:bookmarkStart w:id="25" w:name="X184296936cb883726b01c3356e5f8d05018466c"/>
    <w:p>
      <w:pPr>
        <w:pStyle w:val="Heading2"/>
      </w:pPr>
      <w:r>
        <w:t xml:space="preserve">Implementation Strategy &amp; Ethical Considerations</w:t>
      </w:r>
    </w:p>
    <w:p>
      <w:pPr>
        <w:pStyle w:val="FirstParagraph"/>
      </w:pPr>
      <w:r>
        <w:t xml:space="preserve">Given the volatile context, all research activities will prioritize participant safety through collaboration with trusted local partners like the Afghanistan Red Crescent Society. Data collection will adhere to strict ethical protocols approved by Kabul University’s Institutional Review Board, ensuring informed consent and confidentiality—particularly for women in sensitive communities. Findings will be shared transparently with Afghan stakeholders before public dissemination to ensure community ownership of solutions. The study explicitly avoids Western-centric assumptions; for example, it will analyze how female ophthalmologists’ participation can be increased through culturally tailored support (e.g., safe transportation, flexible hours), recognizing that women often serve marginalized populations in Kabul.</w:t>
      </w:r>
    </w:p>
    <w:bookmarkEnd w:id="25"/>
    <w:bookmarkStart w:id="26" w:name="conclusion"/>
    <w:p>
      <w:pPr>
        <w:pStyle w:val="Heading2"/>
      </w:pPr>
      <w:r>
        <w:t xml:space="preserve">Conclusion</w:t>
      </w:r>
    </w:p>
    <w:p>
      <w:pPr>
        <w:pStyle w:val="FirstParagraph"/>
      </w:pPr>
      <w:r>
        <w:t xml:space="preserve">The scarcity of trained</w:t>
      </w:r>
      <w:r>
        <w:t xml:space="preserve"> </w:t>
      </w:r>
      <w:r>
        <w:rPr>
          <w:bCs/>
          <w:b/>
        </w:rPr>
        <w:t xml:space="preserve">Ophthalmologist</w:t>
      </w:r>
      <w:r>
        <w:t xml:space="preserve"> </w:t>
      </w:r>
      <w:r>
        <w:t xml:space="preserve">personnel in</w:t>
      </w:r>
      <w:r>
        <w:t xml:space="preserve"> </w:t>
      </w:r>
      <w:r>
        <w:rPr>
          <w:bCs/>
          <w:b/>
        </w:rPr>
        <w:t xml:space="preserve">Afghanistan Kabul</w:t>
      </w:r>
      <w:r>
        <w:t xml:space="preserve"> </w:t>
      </w:r>
      <w:r>
        <w:t xml:space="preserve">is not merely a medical issue but a fundamental barrier to social and economic development for millions. This proposal outlines a rigorous, context-specific research agenda designed to generate the actionable insights necessary for restoring eye health services in Afghanistan's most critical urban center. By focusing on sustainable workforce development rather than temporary fixes, this study promises not only to reduce preventable blindness but also to strengthen Kabul’s healthcare resilience as a model for national recovery. We urgently seek funding and institutional partnership to initiate this vital work—ensuring that every Afghan in Kabul has the right to sight.</w:t>
      </w:r>
    </w:p>
    <w:p>
      <w:pPr>
        <w:pStyle w:val="BodyText"/>
      </w:pPr>
      <w:r>
        <w:rPr>
          <w:bCs/>
          <w:b/>
        </w:rPr>
        <w:t xml:space="preserve">Word Count: 858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Critical Ophthalmologist Shortages in Kabul, Afghanistan</dc:title>
  <dc:creator/>
  <dc:language>en</dc:language>
  <cp:keywords/>
  <dcterms:created xsi:type="dcterms:W3CDTF">2026-07-23T06:29:06Z</dcterms:created>
  <dcterms:modified xsi:type="dcterms:W3CDTF">2026-07-23T06:29:06Z</dcterms:modified>
</cp:coreProperties>
</file>

<file path=docProps/custom.xml><?xml version="1.0" encoding="utf-8"?>
<Properties xmlns="http://schemas.openxmlformats.org/officeDocument/2006/custom-properties" xmlns:vt="http://schemas.openxmlformats.org/officeDocument/2006/docPropsVTypes"/>
</file>