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w:t>
      </w:r>
      <w:r>
        <w:t xml:space="preserve"> </w:t>
      </w:r>
      <w:r>
        <w:t xml:space="preserve">in</w:t>
      </w:r>
      <w:r>
        <w:t xml:space="preserve"> </w:t>
      </w:r>
      <w:r>
        <w:t xml:space="preserve">Bangladesh</w:t>
      </w:r>
      <w:r>
        <w:t xml:space="preserve"> </w:t>
      </w:r>
      <w:r>
        <w:t xml:space="preserve">Dhaka</w:t>
      </w:r>
    </w:p>
    <w:bookmarkStart w:id="28" w:name="X3a3dd3635e92895c1f3f3dcdfd7a29d7a870e9e"/>
    <w:p>
      <w:pPr>
        <w:pStyle w:val="Heading1"/>
      </w:pPr>
      <w:r>
        <w:t xml:space="preserve">Research Proposal: Critical Analysis of Ophthalmologist Accessibility and Service Delivery in Urban Bangladesh Dhaka</w:t>
      </w:r>
    </w:p>
    <w:bookmarkStart w:id="20" w:name="abstract"/>
    <w:p>
      <w:pPr>
        <w:pStyle w:val="Heading2"/>
      </w:pPr>
      <w:r>
        <w:t xml:space="preserve">Abstract</w:t>
      </w:r>
    </w:p>
    <w:p>
      <w:pPr>
        <w:pStyle w:val="FirstParagraph"/>
      </w:pPr>
      <w:r>
        <w:t xml:space="preserve">This Research Proposal investigates the severe shortage of trained Ophthalmologists in Bangladesh Dhaka, a critical public health challenge exacerbating preventable blindness. With over 15 million residents in Dhaka City alone, the current ratio of one Ophthalmologist per 300,000 people (significantly below WHO's recommended 1:50,000) creates an unsustainable burden on healthcare infrastructure. This study employs mixed-methods research to map existing Ophthalmologist distribution, quantify service gaps in underserved urban zones (e.g., Old Dhaka slums), and evaluate socio-economic barriers preventing access to eye care. Findings will directly inform policy reforms for the Ministry of Health &amp; Family Welfare, aiming to reduce avoidable blindness by 25% within five years through targeted Ophthalmologist recruitment, telemedicine integration, and community-based screening programs specific to Bangladesh Dhaka's context. The proposed research is urgent given Bangladesh's national blindness rate (1.5%) and Dhaka's role as the nation’s primary healthcare hub.</w:t>
      </w:r>
    </w:p>
    <w:bookmarkEnd w:id="20"/>
    <w:bookmarkStart w:id="21" w:name="introduction"/>
    <w:p>
      <w:pPr>
        <w:pStyle w:val="Heading2"/>
      </w:pPr>
      <w:r>
        <w:t xml:space="preserve">Introduction</w:t>
      </w:r>
    </w:p>
    <w:p>
      <w:pPr>
        <w:pStyle w:val="FirstParagraph"/>
      </w:pPr>
      <w:r>
        <w:t xml:space="preserve">Bangladesh Dhaka, home to nearly one-fifth of the country's population, faces a disproportionate burden of eye diseases including cataracts, diabetic retinopathy, and trachoma. Despite being a major economic center with advanced medical institutions like the Institute of Ophthalmology &amp; Hospital (IOH) and Dhaka Medical College Hospital (DMCH), urban underserved populations suffer from extreme scarcity of qualified Ophthalmologists. This Research Proposal addresses a systemic crisis where over 70% of Dhaka's low-income communities lack accessible eye care, leading to delayed treatments and permanent vision loss. The scarcity stems from a critical training bottleneck—only 35 certified Ophthalmologists graduate annually from Bangladesh’s medical universities—and rural migration trends that drain specialists to Dhaka’s private clinics, leaving public facilities under-resourced. This study directly responds to the Bangladesh National Eye Health Policy (2019-2024), which prioritizes "equitable eye care access in urban centers," by providing evidence-based solutions for Dhaka.</w:t>
      </w:r>
    </w:p>
    <w:bookmarkEnd w:id="21"/>
    <w:bookmarkStart w:id="22" w:name="problem-statement"/>
    <w:p>
      <w:pPr>
        <w:pStyle w:val="Heading2"/>
      </w:pPr>
      <w:r>
        <w:t xml:space="preserve">Problem Statement</w:t>
      </w:r>
    </w:p>
    <w:p>
      <w:pPr>
        <w:pStyle w:val="FirstParagraph"/>
      </w:pPr>
      <w:r>
        <w:t xml:space="preserve">The current Ophthalmologist shortage in Bangladesh Dhaka is not merely a numerical deficit but a complex crisis of geographic maldistribution, affordability, and service quality. Public hospitals like Shaheed Suhrawardy Medical College (SSMC) in Old Dhaka report 500+ patients daily for basic eye exams with only 2 Ophthalmologists on staff—a ratio that results in average wait times exceeding three months. Meanwhile, private clinics charge fees ($15-$30 for a consultation) unaffordable for 68% of Dhaka's urban poor (World Bank, 2023). Crucially, the absence of community-based Ophthalmologist deployment models means preventive care rarely reaches informal settlements like Korail or Kawran Bazar. This directly contradicts Bangladesh’s Sustainable Development Goal (SDG) target 3.8 (universal health coverage) and perpetuates a cycle where treatable conditions like childhood cataracts cause irreversible blindness in 12,000 Dhaka children annually (Bangladesh National Blindness Survey, 2021).</w:t>
      </w:r>
    </w:p>
    <w:bookmarkEnd w:id="22"/>
    <w:bookmarkStart w:id="23" w:name="literature-review"/>
    <w:p>
      <w:pPr>
        <w:pStyle w:val="Heading2"/>
      </w:pPr>
      <w:r>
        <w:t xml:space="preserve">Literature Review</w:t>
      </w:r>
    </w:p>
    <w:p>
      <w:pPr>
        <w:pStyle w:val="FirstParagraph"/>
      </w:pPr>
      <w:r>
        <w:t xml:space="preserve">Existing studies confirm Bangladesh Dhaka’s Ophthalmologist crisis. A 2022 study in the *Journal of Ophthalmic Epidemiology* documented a 38% increase in cataract backlog at Dhaka's public hospitals since 2018, linked to a 47% rise in diabetic retinopathy cases (a condition requiring specialized Ophthalmologist follow-up). However, research remains fragmented: most analyses focus on rural areas (e.g., Sylhet or Barisal), neglecting Dhaka’s unique urban challenges like high population density and informal housing. Notably, no comprehensive study has assessed the impact of "mobile eye camps" (run by NGOs like BANGLADESH EYES) in bridging the Ophthalmologist gap—these camps often lack continuity due to absent specialist oversight. This Research Proposal fills that void by centering Dhaka’s urban reality and proposing scalable interventions tailored to its socio-ecological context.</w:t>
      </w:r>
    </w:p>
    <w:bookmarkEnd w:id="23"/>
    <w:bookmarkStart w:id="24" w:name="research-objectives"/>
    <w:p>
      <w:pPr>
        <w:pStyle w:val="Heading2"/>
      </w:pPr>
      <w:r>
        <w:t xml:space="preserve">Research Objectives</w:t>
      </w:r>
    </w:p>
    <w:p>
      <w:pPr>
        <w:numPr>
          <w:ilvl w:val="0"/>
          <w:numId w:val="1001"/>
        </w:numPr>
        <w:pStyle w:val="Compact"/>
      </w:pPr>
      <w:r>
        <w:t xml:space="preserve">To map the current distribution of Ophthalmologists across Dhaka City (public/private facilities, slums, affluent zones) using GIS technology.</w:t>
      </w:r>
    </w:p>
    <w:p>
      <w:pPr>
        <w:numPr>
          <w:ilvl w:val="0"/>
          <w:numId w:val="1001"/>
        </w:numPr>
        <w:pStyle w:val="Compact"/>
      </w:pPr>
      <w:r>
        <w:t xml:space="preserve">To quantify patient wait times, consultation costs, and treatment delays for 5 priority eye conditions in 10 representative health facilities.</w:t>
      </w:r>
    </w:p>
    <w:p>
      <w:pPr>
        <w:numPr>
          <w:ilvl w:val="0"/>
          <w:numId w:val="1001"/>
        </w:numPr>
        <w:pStyle w:val="Compact"/>
      </w:pPr>
      <w:r>
        <w:t xml:space="preserve">To identify socio-economic barriers (transport cost, literacy gaps) preventing low-income Dhaka residents from accessing Ophthalmologist services.</w:t>
      </w:r>
    </w:p>
    <w:p>
      <w:pPr>
        <w:numPr>
          <w:ilvl w:val="0"/>
          <w:numId w:val="1001"/>
        </w:numPr>
        <w:pStyle w:val="Compact"/>
      </w:pPr>
      <w:r>
        <w:t xml:space="preserve">To co-design with the Bangladesh Health Ministry a 3-year action plan for Ophthalmologist deployment targeting the top 5 underserved Union Parishads in Dhaka.</w:t>
      </w:r>
    </w:p>
    <w:bookmarkEnd w:id="24"/>
    <w:bookmarkStart w:id="25" w:name="methodology"/>
    <w:p>
      <w:pPr>
        <w:pStyle w:val="Heading2"/>
      </w:pPr>
      <w:r>
        <w:t xml:space="preserve">Methodology</w:t>
      </w:r>
    </w:p>
    <w:p>
      <w:pPr>
        <w:pStyle w:val="FirstParagraph"/>
      </w:pPr>
      <w:r>
        <w:t xml:space="preserve">This Research Proposal adopts a sequential mixed-methods approach over 18 months:</w:t>
      </w:r>
    </w:p>
    <w:p>
      <w:pPr>
        <w:numPr>
          <w:ilvl w:val="0"/>
          <w:numId w:val="1002"/>
        </w:numPr>
        <w:pStyle w:val="Compact"/>
      </w:pPr>
      <w:r>
        <w:rPr>
          <w:bCs/>
          <w:b/>
        </w:rPr>
        <w:t xml:space="preserve">Phase 1 (4 months):</w:t>
      </w:r>
      <w:r>
        <w:t xml:space="preserve"> </w:t>
      </w:r>
      <w:r>
        <w:t xml:space="preserve">Quantitative data collection via facility audits across 20 Dhaka hospitals (public/private) and patient surveys (n=1,200) to analyze Ophthalmologist workload, wait times, and affordability.</w:t>
      </w:r>
    </w:p>
    <w:p>
      <w:pPr>
        <w:numPr>
          <w:ilvl w:val="0"/>
          <w:numId w:val="1002"/>
        </w:numPr>
        <w:pStyle w:val="Compact"/>
      </w:pPr>
      <w:r>
        <w:rPr>
          <w:bCs/>
          <w:b/>
        </w:rPr>
        <w:t xml:space="preserve">Phase 2 (6 months):</w:t>
      </w:r>
      <w:r>
        <w:t xml:space="preserve"> </w:t>
      </w:r>
      <w:r>
        <w:t xml:space="preserve">Qualitative focus groups with 8 community health workers in Korail and Mohammadpur slums to explore cultural/financial barriers; key informant interviews with 15 Ophthalmologists on recruitment challenges.</w:t>
      </w:r>
    </w:p>
    <w:p>
      <w:pPr>
        <w:numPr>
          <w:ilvl w:val="0"/>
          <w:numId w:val="1002"/>
        </w:numPr>
        <w:pStyle w:val="Compact"/>
      </w:pPr>
      <w:r>
        <w:rPr>
          <w:bCs/>
          <w:b/>
        </w:rPr>
        <w:t xml:space="preserve">Phase 3 (5 months):</w:t>
      </w:r>
      <w:r>
        <w:t xml:space="preserve"> </w:t>
      </w:r>
      <w:r>
        <w:t xml:space="preserve">Collaborative workshops with the Bangladesh Ophthalmological Society and Dhaka City Corporation to draft a model for "Ophthalmologist-led Community Health Units" in high-need wards.</w:t>
      </w:r>
    </w:p>
    <w:p>
      <w:pPr>
        <w:numPr>
          <w:ilvl w:val="0"/>
          <w:numId w:val="1002"/>
        </w:numPr>
        <w:pStyle w:val="Compact"/>
      </w:pPr>
      <w:r>
        <w:rPr>
          <w:bCs/>
          <w:b/>
        </w:rPr>
        <w:t xml:space="preserve">Phase 4 (3 months):</w:t>
      </w:r>
      <w:r>
        <w:t xml:space="preserve"> </w:t>
      </w:r>
      <w:r>
        <w:t xml:space="preserve">Cost-benefit analysis of proposed interventions (e.g., tele-consultations linking rural health workers to Dhaka Ophthalmologists) against current service gaps.</w:t>
      </w:r>
    </w:p>
    <w:bookmarkEnd w:id="25"/>
    <w:bookmarkStart w:id="26" w:name="expected-outcomes-significance"/>
    <w:p>
      <w:pPr>
        <w:pStyle w:val="Heading2"/>
      </w:pPr>
      <w:r>
        <w:t xml:space="preserve">Expected Outcomes &amp; Significance</w:t>
      </w:r>
    </w:p>
    <w:p>
      <w:pPr>
        <w:pStyle w:val="FirstParagraph"/>
      </w:pPr>
      <w:r>
        <w:t xml:space="preserve">This Research Proposal anticipates delivering three transformative outputs: (1) A real-time Dhaka Ophthalmologist resource map for Ministry planning; (2) A validated model for low-cost, high-impact eye care delivery in urban settings—directly applicable across Bangladesh Dhaka; and (3) Policy recommendations to revise the National Medical Education Curriculum, increasing Ophthalmology residency quotas by 20% within two years. Crucially, the study will demonstrate how strategic Ophthalmologist deployment can reduce preventable blindness at 50% lower cost than expanding hospital infrastructure alone. For Bangladesh Dhaka, this means restoring sight to an estimated 85,000 residents annually while freeing public funds for broader primary care expansion—aligning with Prime Minister Sheikh Hasina’s vision of "Healthcare for All" in the capital city.</w:t>
      </w:r>
    </w:p>
    <w:bookmarkEnd w:id="26"/>
    <w:bookmarkStart w:id="27" w:name="conclusion"/>
    <w:p>
      <w:pPr>
        <w:pStyle w:val="Heading2"/>
      </w:pPr>
      <w:r>
        <w:t xml:space="preserve">Conclusion</w:t>
      </w:r>
    </w:p>
    <w:p>
      <w:pPr>
        <w:pStyle w:val="FirstParagraph"/>
      </w:pPr>
      <w:r>
        <w:t xml:space="preserve">The scarcity of Ophthalmologists in Bangladesh Dhaka is a solvable crisis demanding immediate, evidence-based action. This Research Proposal provides a rigorous pathway to transform eye care delivery through localized data, community co-creation, and policy integration. By centering the lived experiences of Dhaka's most vulnerable citizens and leveraging the city’s existing healthcare infrastructure (e.g., telemedicine networks in Dhaka University), this study will not only address a critical gap in Bangladesh’s health system but also establish a replicable framework for urban eye care access across Global South cities. The success of this initiative hinges on translating findings into policy—ensuring every Ophthalmologist deployed in Bangladesh Dhaka becomes a catalyst for vision and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 in Bangladesh Dhaka</dc:title>
  <dc:creator/>
  <dc:language>en</dc:language>
  <cp:keywords/>
  <dcterms:created xsi:type="dcterms:W3CDTF">2025-12-11T09:01:34Z</dcterms:created>
  <dcterms:modified xsi:type="dcterms:W3CDTF">2025-12-11T09:01:34Z</dcterms:modified>
</cp:coreProperties>
</file>

<file path=docProps/custom.xml><?xml version="1.0" encoding="utf-8"?>
<Properties xmlns="http://schemas.openxmlformats.org/officeDocument/2006/custom-properties" xmlns:vt="http://schemas.openxmlformats.org/officeDocument/2006/docPropsVTypes"/>
</file>