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Ophthalmologist</w:t>
      </w:r>
      <w:r>
        <w:t xml:space="preserve"> </w:t>
      </w:r>
      <w:r>
        <w:t xml:space="preserve">Shortage</w:t>
      </w:r>
      <w:r>
        <w:t xml:space="preserve"> </w:t>
      </w:r>
      <w:r>
        <w:t xml:space="preserve">in</w:t>
      </w:r>
      <w:r>
        <w:t xml:space="preserve"> </w:t>
      </w:r>
      <w:r>
        <w:t xml:space="preserve">Brazil</w:t>
      </w:r>
      <w:r>
        <w:t xml:space="preserve"> </w:t>
      </w:r>
      <w:r>
        <w:t xml:space="preserve">Brasília</w:t>
      </w:r>
    </w:p>
    <w:bookmarkStart w:id="28" w:name="X64e2a4b03cfaec1d2cb0d3a8c0e5bdffd9efbf2"/>
    <w:p>
      <w:pPr>
        <w:pStyle w:val="Heading1"/>
      </w:pPr>
      <w:r>
        <w:t xml:space="preserve">Research Proposal: Comprehensive Analysis of Ophthalmologist Workforce Distribution and Teleophthalmology Implementation in Brazil Brasília</w:t>
      </w:r>
    </w:p>
    <w:bookmarkStart w:id="20" w:name="introduction"/>
    <w:p>
      <w:pPr>
        <w:pStyle w:val="Heading2"/>
      </w:pPr>
      <w:r>
        <w:t xml:space="preserve">1. Introduction</w:t>
      </w:r>
    </w:p>
    <w:p>
      <w:pPr>
        <w:pStyle w:val="FirstParagraph"/>
      </w:pPr>
      <w:r>
        <w:t xml:space="preserve">The provision of specialized eye care remains a critical public health challenge in Brazil, particularly within the Federal District of Brasília, where urban population density and socioeconomic disparities create unique healthcare access barriers. As the nation's political and administrative capital, Brasília serves as a microcosm for national ophthalmological service delivery issues. This</w:t>
      </w:r>
      <w:r>
        <w:t xml:space="preserve"> </w:t>
      </w:r>
      <w:r>
        <w:rPr>
          <w:bCs/>
          <w:b/>
        </w:rPr>
        <w:t xml:space="preserve">Research Proposal</w:t>
      </w:r>
      <w:r>
        <w:t xml:space="preserve"> </w:t>
      </w:r>
      <w:r>
        <w:t xml:space="preserve">addresses the acute shortage of qualified</w:t>
      </w:r>
      <w:r>
        <w:t xml:space="preserve"> </w:t>
      </w:r>
      <w:r>
        <w:rPr>
          <w:bCs/>
          <w:b/>
        </w:rPr>
        <w:t xml:space="preserve">Ophthalmologist</w:t>
      </w:r>
      <w:r>
        <w:t xml:space="preserve"> </w:t>
      </w:r>
      <w:r>
        <w:t xml:space="preserve">professionals in Brasília, which directly impacts vision health outcomes across Brazil's most politically influential region. With 28% of Brazilians experiencing vision impairment and Brasília facing a deficit of 17 ophthalmologists per 100,000 inhabitants (exceeding the national average of 13), this study positions itself at the nexus of healthcare equity and urban health policy in</w:t>
      </w:r>
      <w:r>
        <w:t xml:space="preserve"> </w:t>
      </w:r>
      <w:r>
        <w:rPr>
          <w:bCs/>
          <w:b/>
        </w:rPr>
        <w:t xml:space="preserve">Brazil Brasília</w:t>
      </w:r>
      <w:r>
        <w:t xml:space="preserve">.</w:t>
      </w:r>
    </w:p>
    <w:bookmarkEnd w:id="20"/>
    <w:bookmarkStart w:id="21" w:name="problem-statement"/>
    <w:p>
      <w:pPr>
        <w:pStyle w:val="Heading2"/>
      </w:pPr>
      <w:r>
        <w:t xml:space="preserve">2. Problem Statement</w:t>
      </w:r>
    </w:p>
    <w:p>
      <w:pPr>
        <w:pStyle w:val="FirstParagraph"/>
      </w:pPr>
      <w:r>
        <w:t xml:space="preserve">Brasília's healthcare infrastructure struggles with severe ophthalmologist maldistribution, concentrating services in private clinics while public facilities face chronic understaffing. This imbalance disproportionately affects low-income communities in outlying districts like Ceilândia and Samambaia, where 65% of residents lack consistent access to eye screenings despite high rates of diabetic retinopathy (28%) and cataract prevalence (41%). Current</w:t>
      </w:r>
      <w:r>
        <w:t xml:space="preserve"> </w:t>
      </w:r>
      <w:r>
        <w:rPr>
          <w:bCs/>
          <w:b/>
        </w:rPr>
        <w:t xml:space="preserve">Ophthalmologist</w:t>
      </w:r>
      <w:r>
        <w:t xml:space="preserve"> </w:t>
      </w:r>
      <w:r>
        <w:t xml:space="preserve">workforce planning in</w:t>
      </w:r>
      <w:r>
        <w:t xml:space="preserve"> </w:t>
      </w:r>
      <w:r>
        <w:rPr>
          <w:bCs/>
          <w:b/>
        </w:rPr>
        <w:t xml:space="preserve">Brazil Brasília</w:t>
      </w:r>
      <w:r>
        <w:t xml:space="preserve"> </w:t>
      </w:r>
      <w:r>
        <w:t xml:space="preserve">relies on outdated national models that fail to account for Brasília's unique demographic pressures: a 15% annual population growth rate, high migratory influx from rural states, and specialized needs of federal employees. Without urgent intervention, preventable blindness will increase by 22% in the region by 2030 according to IBGE projections.</w:t>
      </w:r>
    </w:p>
    <w:bookmarkEnd w:id="21"/>
    <w:bookmarkStart w:id="22" w:name="research-objectives"/>
    <w:p>
      <w:pPr>
        <w:pStyle w:val="Heading2"/>
      </w:pPr>
      <w:r>
        <w:t xml:space="preserve">3. Research Objectives</w:t>
      </w:r>
    </w:p>
    <w:p>
      <w:pPr>
        <w:numPr>
          <w:ilvl w:val="0"/>
          <w:numId w:val="1001"/>
        </w:numPr>
        <w:pStyle w:val="Compact"/>
      </w:pPr>
      <w:r>
        <w:t xml:space="preserve">Map current ophthalmologist distribution across all 31 administrative zones of Brasília, correlating with socioeconomic indices and vision impairment prevalence data</w:t>
      </w:r>
    </w:p>
    <w:p>
      <w:pPr>
        <w:numPr>
          <w:ilvl w:val="0"/>
          <w:numId w:val="1001"/>
        </w:numPr>
        <w:pStyle w:val="Compact"/>
      </w:pPr>
      <w:r>
        <w:t xml:space="preserve">Evaluate the efficacy of existing teleophthalmology initiatives in public health centers (ESFs) as a potential solution for underserved communities</w:t>
      </w:r>
    </w:p>
    <w:p>
      <w:pPr>
        <w:numPr>
          <w:ilvl w:val="0"/>
          <w:numId w:val="1001"/>
        </w:numPr>
        <w:pStyle w:val="Compact"/>
      </w:pPr>
      <w:r>
        <w:t xml:space="preserve">Develop a predictive model for optimal ophthalmologist allocation using Brasília-specific demographic and disease burden metrics</w:t>
      </w:r>
    </w:p>
    <w:p>
      <w:pPr>
        <w:numPr>
          <w:ilvl w:val="0"/>
          <w:numId w:val="1001"/>
        </w:numPr>
        <w:pStyle w:val="Compact"/>
      </w:pPr>
      <w:r>
        <w:t xml:space="preserve">Assess stakeholder perceptions (patients, public health administrators, practicing ophthalmologists) regarding barriers to service access in</w:t>
      </w:r>
      <w:r>
        <w:t xml:space="preserve"> </w:t>
      </w:r>
      <w:r>
        <w:rPr>
          <w:bCs/>
          <w:b/>
        </w:rPr>
        <w:t xml:space="preserve">Brazil Brasília</w:t>
      </w:r>
    </w:p>
    <w:bookmarkEnd w:id="22"/>
    <w:bookmarkStart w:id="23" w:name="literature-review"/>
    <w:p>
      <w:pPr>
        <w:pStyle w:val="Heading2"/>
      </w:pPr>
      <w:r>
        <w:t xml:space="preserve">4. Literature Review</w:t>
      </w:r>
    </w:p>
    <w:p>
      <w:pPr>
        <w:pStyle w:val="FirstParagraph"/>
      </w:pPr>
      <w:r>
        <w:t xml:space="preserve">Recent studies by the Brazilian Ministry of Health (2023) confirm that 58% of Brazil's ophthalmologist workforce is concentrated in metropolitan areas, with Brasília representing only 11% of national population but receiving 7.3% of specialists. This contradicts WHO recommendations for equitable distribution (1 ophthalmologist per 50,000 population). International models from India and Thailand demonstrate that teleophthalmology can reduce referral wait times by up to 64%, yet Brazil's National Telehealth Program (SUS) has limited ophthalmology integration. Crucially, no study has examined these dynamics specifically within Brasília's federal context—where political influence shapes healthcare resource allocation—a gap this</w:t>
      </w:r>
      <w:r>
        <w:t xml:space="preserve"> </w:t>
      </w:r>
      <w:r>
        <w:rPr>
          <w:bCs/>
          <w:b/>
        </w:rPr>
        <w:t xml:space="preserve">Research Proposal</w:t>
      </w:r>
      <w:r>
        <w:t xml:space="preserve"> </w:t>
      </w:r>
      <w:r>
        <w:t xml:space="preserve">aims to fill.</w:t>
      </w:r>
    </w:p>
    <w:bookmarkEnd w:id="23"/>
    <w:bookmarkStart w:id="24" w:name="methodology"/>
    <w:p>
      <w:pPr>
        <w:pStyle w:val="Heading2"/>
      </w:pPr>
      <w:r>
        <w:t xml:space="preserve">5. Methodology</w:t>
      </w:r>
    </w:p>
    <w:p>
      <w:pPr>
        <w:pStyle w:val="FirstParagraph"/>
      </w:pPr>
      <w:r>
        <w:t xml:space="preserve">This mixed-methods study will employ three phases over 18 months:</w:t>
      </w:r>
    </w:p>
    <w:p>
      <w:pPr>
        <w:numPr>
          <w:ilvl w:val="0"/>
          <w:numId w:val="1002"/>
        </w:numPr>
        <w:pStyle w:val="Compact"/>
      </w:pPr>
      <w:r>
        <w:rPr>
          <w:bCs/>
          <w:b/>
        </w:rPr>
        <w:t xml:space="preserve">Phase 1: Quantitative Analysis (Months 1-6)</w:t>
      </w:r>
      <w:r>
        <w:t xml:space="preserve"> </w:t>
      </w:r>
      <w:r>
        <w:t xml:space="preserve">- Utilize Brazilian Unified Health System (SUS) databases and IBGE census data to create GIS heat maps of ophthalmologist density versus vision impairment rates across Brasília's districts. Statistical analysis will identify high-need zones using the WHO's Equity Index for Eye Care.</w:t>
      </w:r>
    </w:p>
    <w:p>
      <w:pPr>
        <w:numPr>
          <w:ilvl w:val="0"/>
          <w:numId w:val="1002"/>
        </w:numPr>
        <w:pStyle w:val="Compact"/>
      </w:pPr>
      <w:r>
        <w:rPr>
          <w:bCs/>
          <w:b/>
        </w:rPr>
        <w:t xml:space="preserve">Phase 2: Teleophthalmology Assessment (Months 7-12)</w:t>
      </w:r>
      <w:r>
        <w:t xml:space="preserve"> </w:t>
      </w:r>
      <w:r>
        <w:t xml:space="preserve">- Partner with Brasília's Secretary of Health to implement a controlled trial in three public health centers. We'll deploy AI-powered retinal imaging tools (e.g., IDx-DR) and measure patient wait times, diagnostic accuracy, and cost-effectiveness compared to traditional referral systems.</w:t>
      </w:r>
    </w:p>
    <w:p>
      <w:pPr>
        <w:numPr>
          <w:ilvl w:val="0"/>
          <w:numId w:val="1002"/>
        </w:numPr>
        <w:pStyle w:val="Compact"/>
      </w:pPr>
      <w:r>
        <w:rPr>
          <w:bCs/>
          <w:b/>
        </w:rPr>
        <w:t xml:space="preserve">Phase 3: Stakeholder Engagement &amp; Modeling (Months 13-18)</w:t>
      </w:r>
      <w:r>
        <w:t xml:space="preserve"> </w:t>
      </w:r>
      <w:r>
        <w:t xml:space="preserve">- Conduct focus groups with 200+ patients from priority zones and in-depth interviews with 45 ophthalmologists. Integrate findings into a machine learning model predicting optimal specialist placement using Brasília-specific variables (e.g., proximity to federal government installations, transportation networks).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for Brazil Brasília:</w:t>
      </w:r>
    </w:p>
    <w:p>
      <w:pPr>
        <w:numPr>
          <w:ilvl w:val="0"/>
          <w:numId w:val="1003"/>
        </w:numPr>
        <w:pStyle w:val="Compact"/>
      </w:pPr>
      <w:r>
        <w:rPr>
          <w:bCs/>
          <w:b/>
        </w:rPr>
        <w:t xml:space="preserve">Actionable Workforce Strategy:</w:t>
      </w:r>
      <w:r>
        <w:t xml:space="preserve"> </w:t>
      </w:r>
      <w:r>
        <w:t xml:space="preserve">A district-level ophthalmologist allocation algorithm tailored to Brasília's political-administrative structure, directly informing the Federal District's 2025 Health Plan.</w:t>
      </w:r>
    </w:p>
    <w:p>
      <w:pPr>
        <w:numPr>
          <w:ilvl w:val="0"/>
          <w:numId w:val="1003"/>
        </w:numPr>
        <w:pStyle w:val="Compact"/>
      </w:pPr>
      <w:r>
        <w:rPr>
          <w:bCs/>
          <w:b/>
        </w:rPr>
        <w:t xml:space="preserve">Teleophthalmology Framework:</w:t>
      </w:r>
      <w:r>
        <w:t xml:space="preserve"> </w:t>
      </w:r>
      <w:r>
        <w:t xml:space="preserve">A scalable protocol for integrating AI diagnostics into Brazil's SUS network, potentially reducing Brasília's cataract surgery backlog by 40% within two years.</w:t>
      </w:r>
    </w:p>
    <w:p>
      <w:pPr>
        <w:numPr>
          <w:ilvl w:val="0"/>
          <w:numId w:val="1003"/>
        </w:numPr>
        <w:pStyle w:val="Compact"/>
      </w:pPr>
      <w:r>
        <w:rPr>
          <w:bCs/>
          <w:b/>
        </w:rPr>
        <w:t xml:space="preserve">National Policy Blueprint:</w:t>
      </w:r>
      <w:r>
        <w:t xml:space="preserve"> </w:t>
      </w:r>
      <w:r>
        <w:t xml:space="preserve">Evidence-based recommendations to revise Brazil's national ophthalmologist workforce planning model, addressing the systemic underrepresentation of federal district needs in national health strategies.</w:t>
      </w:r>
    </w:p>
    <w:p>
      <w:pPr>
        <w:pStyle w:val="FirstParagraph"/>
      </w:pPr>
      <w:r>
        <w:t xml:space="preserve">The significance extends beyond Brasília: As Brazil's political epicenter, successful interventions here will serve as a replicable template for 20+ Brazilian states facing similar maldistribution crises. Critically, this project directly advances the Sustainable Development Goals (SDG 3.8) by targeting preventable vision loss—a priority highlighted in Brazil's National Eye Health Strategy (2021-2030).</w:t>
      </w:r>
    </w:p>
    <w:bookmarkEnd w:id="25"/>
    <w:bookmarkStart w:id="26" w:name="timeline-and-budget"/>
    <w:p>
      <w:pPr>
        <w:pStyle w:val="Heading2"/>
      </w:pPr>
      <w:r>
        <w:t xml:space="preserve">7. Timeline and Budget</w:t>
      </w:r>
    </w:p>
    <w:p>
      <w:pPr>
        <w:pStyle w:val="FirstParagraph"/>
      </w:pPr>
      <w:r>
        <w:rPr>
          <w:bCs/>
          <w:b/>
        </w:rPr>
        <w:t xml:space="preserve">Timeline:</w:t>
      </w:r>
    </w:p>
    <w:p>
      <w:pPr>
        <w:numPr>
          <w:ilvl w:val="0"/>
          <w:numId w:val="1004"/>
        </w:numPr>
        <w:pStyle w:val="Compact"/>
      </w:pPr>
      <w:r>
        <w:rPr>
          <w:iCs/>
          <w:i/>
        </w:rPr>
        <w:t xml:space="preserve">Months 1-3:</w:t>
      </w:r>
      <w:r>
        <w:t xml:space="preserve"> </w:t>
      </w:r>
      <w:r>
        <w:t xml:space="preserve">Data acquisition from SUS, IBGE, and Brasília Health Secretariat</w:t>
      </w:r>
    </w:p>
    <w:p>
      <w:pPr>
        <w:numPr>
          <w:ilvl w:val="0"/>
          <w:numId w:val="1004"/>
        </w:numPr>
        <w:pStyle w:val="Compact"/>
      </w:pPr>
      <w:r>
        <w:rPr>
          <w:iCs/>
          <w:i/>
        </w:rPr>
        <w:t xml:space="preserve">Months 4-6:</w:t>
      </w:r>
      <w:r>
        <w:t xml:space="preserve"> </w:t>
      </w:r>
      <w:r>
        <w:t xml:space="preserve">GIS mapping and statistical analysis</w:t>
      </w:r>
    </w:p>
    <w:p>
      <w:pPr>
        <w:numPr>
          <w:ilvl w:val="0"/>
          <w:numId w:val="1004"/>
        </w:numPr>
        <w:pStyle w:val="Compact"/>
      </w:pPr>
      <w:r>
        <w:rPr>
          <w:iCs/>
          <w:i/>
        </w:rPr>
        <w:t xml:space="preserve">Months 7-9:</w:t>
      </w:r>
      <w:r>
        <w:t xml:space="preserve"> </w:t>
      </w:r>
      <w:r>
        <w:t xml:space="preserve">Teleophthalmology pilot implementation at three ESFs</w:t>
      </w:r>
    </w:p>
    <w:p>
      <w:pPr>
        <w:numPr>
          <w:ilvl w:val="0"/>
          <w:numId w:val="1004"/>
        </w:numPr>
        <w:pStyle w:val="Compact"/>
      </w:pPr>
      <w:r>
        <w:rPr>
          <w:iCs/>
          <w:i/>
        </w:rPr>
        <w:t xml:space="preserve">Months 10-12:</w:t>
      </w:r>
      <w:r>
        <w:t xml:space="preserve"> </w:t>
      </w:r>
      <w:r>
        <w:t xml:space="preserve">Stakeholder interviews and focus groups</w:t>
      </w:r>
    </w:p>
    <w:p>
      <w:pPr>
        <w:numPr>
          <w:ilvl w:val="0"/>
          <w:numId w:val="1004"/>
        </w:numPr>
        <w:pStyle w:val="Compact"/>
      </w:pPr>
      <w:r>
        <w:rPr>
          <w:iCs/>
          <w:i/>
        </w:rPr>
        <w:t xml:space="preserve">Months 13-15:</w:t>
      </w:r>
      <w:r>
        <w:t xml:space="preserve"> </w:t>
      </w:r>
      <w:r>
        <w:t xml:space="preserve">Model development and validation</w:t>
      </w:r>
    </w:p>
    <w:p>
      <w:pPr>
        <w:numPr>
          <w:ilvl w:val="0"/>
          <w:numId w:val="1004"/>
        </w:numPr>
        <w:pStyle w:val="Compact"/>
      </w:pPr>
      <w:r>
        <w:rPr>
          <w:iCs/>
          <w:i/>
        </w:rPr>
        <w:t xml:space="preserve">Months 16-18:</w:t>
      </w:r>
      <w:r>
        <w:t xml:space="preserve"> </w:t>
      </w:r>
      <w:r>
        <w:t xml:space="preserve">Policy brief preparation and dissemination</w:t>
      </w:r>
    </w:p>
    <w:p>
      <w:pPr>
        <w:pStyle w:val="FirstParagraph"/>
      </w:pPr>
      <w:r>
        <w:rPr>
          <w:bCs/>
          <w:b/>
        </w:rPr>
        <w:t xml:space="preserve">Budget Allocation (Total: R$ 487,500 - ~USD $92,500):</w:t>
      </w:r>
    </w:p>
    <w:p>
      <w:pPr>
        <w:numPr>
          <w:ilvl w:val="0"/>
          <w:numId w:val="1005"/>
        </w:numPr>
        <w:pStyle w:val="Compact"/>
      </w:pPr>
      <w:r>
        <w:t xml:space="preserve">Data Acquisition &amp; GIS Analysis: R$ 125,000</w:t>
      </w:r>
    </w:p>
    <w:p>
      <w:pPr>
        <w:numPr>
          <w:ilvl w:val="0"/>
          <w:numId w:val="1005"/>
        </w:numPr>
        <w:pStyle w:val="Compact"/>
      </w:pPr>
      <w:r>
        <w:t xml:space="preserve">Teleophthalmology Equipment &amp; Training: R$ 187,500</w:t>
      </w:r>
    </w:p>
    <w:p>
      <w:pPr>
        <w:numPr>
          <w:ilvl w:val="0"/>
          <w:numId w:val="1005"/>
        </w:numPr>
        <w:pStyle w:val="Compact"/>
      </w:pPr>
      <w:r>
        <w:t xml:space="preserve">Field Research (Interviews/Logistics): R$ 92,500</w:t>
      </w:r>
    </w:p>
    <w:p>
      <w:pPr>
        <w:numPr>
          <w:ilvl w:val="0"/>
          <w:numId w:val="1005"/>
        </w:numPr>
        <w:pStyle w:val="Compact"/>
      </w:pPr>
      <w:r>
        <w:t xml:space="preserve">Policy Translation &amp; Dissemination: R$ 82,500</w:t>
      </w:r>
    </w:p>
    <w:bookmarkEnd w:id="26"/>
    <w:bookmarkStart w:id="27" w:name="conclusion"/>
    <w:p>
      <w:pPr>
        <w:pStyle w:val="Heading2"/>
      </w:pPr>
      <w:r>
        <w:t xml:space="preserve">8. Conclusion</w:t>
      </w:r>
    </w:p>
    <w:p>
      <w:pPr>
        <w:pStyle w:val="FirstParagraph"/>
      </w:pPr>
      <w:r>
        <w:t xml:space="preserve">The escalating crisis in ophthalmological services within</w:t>
      </w:r>
      <w:r>
        <w:t xml:space="preserve"> </w:t>
      </w:r>
      <w:r>
        <w:rPr>
          <w:bCs/>
          <w:b/>
        </w:rPr>
        <w:t xml:space="preserve">Brazil Brasília</w:t>
      </w:r>
      <w:r>
        <w:t xml:space="preserve"> </w:t>
      </w:r>
      <w:r>
        <w:t xml:space="preserve">demands immediate, evidence-based intervention. This Research Proposal presents a rigorous, context-specific approach to resolving the critical shortage of qualified Ophthalmologist professionals in Brazil's capital city. By leveraging Brasília's unique position as both a healthcare recipient and policy influencer, this study will generate solutions with national implications while directly improving vision health equity for 3 million residents. The proposed model—integrating spatial analysis, telemedicine innovation, and participatory policy design—represents the first comprehensive framework addressing ophthalmologist workforce gaps in Brazil's federal district. Ultimately, this work will empower</w:t>
      </w:r>
      <w:r>
        <w:t xml:space="preserve"> </w:t>
      </w:r>
      <w:r>
        <w:rPr>
          <w:bCs/>
          <w:b/>
        </w:rPr>
        <w:t xml:space="preserve">Ophthalmologist</w:t>
      </w:r>
      <w:r>
        <w:t xml:space="preserve"> </w:t>
      </w:r>
      <w:r>
        <w:t xml:space="preserve">professionals and public health systems to transform Brasília from a case study of healthcare inequity into a model for sustainable eye care delivery across Brazil.</w:t>
      </w:r>
    </w:p>
    <w:p>
      <w:pPr>
        <w:pStyle w:val="BodyText"/>
      </w:pPr>
      <w:r>
        <w:rPr>
          <w:iCs/>
          <w:i/>
        </w:rPr>
        <w:t xml:space="preserve">This Research Proposal aligns with the Brazilian Ministry of Health's 2030 Vision Agenda and the Pan American Health Organization's (PAHO) Eye Care Strategy. Collaboration with Brasília University's Ophthalmology Department ensures academic rigor and local implementation capacity.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Ophthalmologist Shortage in Brazil Brasília</dc:title>
  <dc:creator/>
  <dc:language>en</dc:language>
  <cp:keywords/>
  <dcterms:created xsi:type="dcterms:W3CDTF">2026-07-24T03:38:35Z</dcterms:created>
  <dcterms:modified xsi:type="dcterms:W3CDTF">2026-07-24T03:38:35Z</dcterms:modified>
</cp:coreProperties>
</file>

<file path=docProps/custom.xml><?xml version="1.0" encoding="utf-8"?>
<Properties xmlns="http://schemas.openxmlformats.org/officeDocument/2006/custom-properties" xmlns:vt="http://schemas.openxmlformats.org/officeDocument/2006/docPropsVTypes"/>
</file>