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Ophthalmologist</w:t>
      </w:r>
      <w:r>
        <w:t xml:space="preserve"> </w:t>
      </w:r>
      <w:r>
        <w:t xml:space="preserve">Workforce</w:t>
      </w:r>
      <w:r>
        <w:t xml:space="preserve"> </w:t>
      </w:r>
      <w:r>
        <w:t xml:space="preserve">Deficits</w:t>
      </w:r>
      <w:r>
        <w:t xml:space="preserve"> </w:t>
      </w:r>
      <w:r>
        <w:t xml:space="preserve">in</w:t>
      </w:r>
      <w:r>
        <w:t xml:space="preserve"> </w:t>
      </w:r>
      <w:r>
        <w:t xml:space="preserve">Urban</w:t>
      </w:r>
      <w:r>
        <w:t xml:space="preserve"> </w:t>
      </w:r>
      <w:r>
        <w:t xml:space="preserve">China</w:t>
      </w:r>
      <w:r>
        <w:t xml:space="preserve"> </w:t>
      </w:r>
      <w:r>
        <w:t xml:space="preserve">-</w:t>
      </w:r>
      <w:r>
        <w:t xml:space="preserve"> </w:t>
      </w:r>
      <w:r>
        <w:t xml:space="preserve">A</w:t>
      </w:r>
      <w:r>
        <w:t xml:space="preserve"> </w:t>
      </w:r>
      <w:r>
        <w:t xml:space="preserve">Shanghai</w:t>
      </w:r>
      <w:r>
        <w:t xml:space="preserve"> </w:t>
      </w:r>
      <w:r>
        <w:t xml:space="preserve">Focus</w:t>
      </w:r>
    </w:p>
    <w:bookmarkStart w:id="28" w:name="Xe05ed26edb8d9809c72d0bdd0e00c383f86b423"/>
    <w:p>
      <w:pPr>
        <w:pStyle w:val="Heading1"/>
      </w:pPr>
      <w:r>
        <w:t xml:space="preserve">Research Proposal: Addressing Ophthalmologist Workforce Deficits in Urban China - A Shanghai-Specific Study</w:t>
      </w:r>
    </w:p>
    <w:bookmarkStart w:id="20" w:name="abstract"/>
    <w:p>
      <w:pPr>
        <w:pStyle w:val="Heading2"/>
      </w:pPr>
      <w:r>
        <w:t xml:space="preserve">Abstract</w:t>
      </w:r>
    </w:p>
    <w:p>
      <w:pPr>
        <w:pStyle w:val="FirstParagraph"/>
      </w:pPr>
      <w:r>
        <w:t xml:space="preserve">This research proposal outlines a critical study to assess the current distribution, accessibility, and projected demand for ophthalmologists within the metropolis of China Shanghai. With Shanghai's rapidly aging population, escalating urbanization, and rising prevalence of vision-threatening conditions like diabetic retinopathy and age-related macular degeneration (AMD), a comprehensive analysis of ophthalmologist workforce adequacy is urgently needed. This study will employ mixed-methods research design to generate actionable data for healthcare policymakers, hospital administrators, and medical educators in China Shanghai. The findings aim to directly inform strategic planning for sustainable ophthalmic care delivery across one of the world's most significant urban centers.</w:t>
      </w:r>
    </w:p>
    <w:bookmarkEnd w:id="20"/>
    <w:bookmarkStart w:id="21" w:name="Xa0ca39db74f612b3700b22848186e7ea5260e0c"/>
    <w:p>
      <w:pPr>
        <w:pStyle w:val="Heading2"/>
      </w:pPr>
      <w:r>
        <w:t xml:space="preserve">1. Introduction: The Critical Imperative for Ophthalmologist Workforce Planning in China Shanghai</w:t>
      </w:r>
    </w:p>
    <w:p>
      <w:pPr>
        <w:pStyle w:val="FirstParagraph"/>
      </w:pPr>
      <w:r>
        <w:t xml:space="preserve">China Shanghai stands as a global economic powerhouse and a model of modern urban development, yet it faces profound healthcare challenges driven by demographic shifts. With over 24 million residents and an aging population where more than 18% are aged 60+, the demand for specialized ophthalmological care is surging. The prevalence of myopia among schoolchildren exceeds 65%, while age-related eye diseases affect millions of seniors. Despite Shanghai's world-class medical infrastructure, including institutions like the Shanghai Eye Hospital and Zhongshan Hospital Ophthalmology Department, a significant gap exists between current ophthalmologist capacity and projected needs. This research proposal directly addresses this critical deficit through a focused investigation centered on China Shanghai’s unique urban healthcare ecosystem.</w:t>
      </w:r>
    </w:p>
    <w:bookmarkEnd w:id="21"/>
    <w:bookmarkStart w:id="22" w:name="X41c7800b7a4c8587d1c8236663b91aa0e9cb143"/>
    <w:p>
      <w:pPr>
        <w:pStyle w:val="Heading2"/>
      </w:pPr>
      <w:r>
        <w:t xml:space="preserve">2. Problem Statement: The Ophthalmologist Shortage Crisis in Shanghai</w:t>
      </w:r>
    </w:p>
    <w:p>
      <w:pPr>
        <w:pStyle w:val="FirstParagraph"/>
      </w:pPr>
      <w:r>
        <w:t xml:space="preserve">The current state of ophthalmologist availability in China Shanghai is inadequate for the population's evolving needs. Key evidence includes:</w:t>
      </w:r>
    </w:p>
    <w:p>
      <w:pPr>
        <w:numPr>
          <w:ilvl w:val="0"/>
          <w:numId w:val="1001"/>
        </w:numPr>
        <w:pStyle w:val="Compact"/>
      </w:pPr>
      <w:r>
        <w:t xml:space="preserve">Shanghai’s ophthalmologist density (0.8 per 100,000 people) falls significantly below the World Health Organization’s recommended standard of 1.5 per 100,000.</w:t>
      </w:r>
    </w:p>
    <w:p>
      <w:pPr>
        <w:numPr>
          <w:ilvl w:val="0"/>
          <w:numId w:val="1001"/>
        </w:numPr>
        <w:pStyle w:val="Compact"/>
      </w:pPr>
      <w:r>
        <w:t xml:space="preserve">Suburban districts like Baoshan and Jiading experience severe shortages despite growing elderly populations.</w:t>
      </w:r>
    </w:p>
    <w:p>
      <w:pPr>
        <w:numPr>
          <w:ilvl w:val="0"/>
          <w:numId w:val="1001"/>
        </w:numPr>
        <w:pStyle w:val="Compact"/>
      </w:pPr>
      <w:r>
        <w:t xml:space="preserve">Patient wait times for specialist consultations in major hospitals exceed 6 weeks, directly impacting early diagnosis and treatment outcomes for conditions like diabetic retinopathy.</w:t>
      </w:r>
    </w:p>
    <w:p>
      <w:pPr>
        <w:pStyle w:val="FirstParagraph"/>
      </w:pPr>
      <w:r>
        <w:t xml:space="preserve">This deficit is not merely a numbers game but a systemic issue affecting equity of care across Shanghai's diverse neighborhoods. Without timely intervention, preventable blindness rates will rise, straining public health resources and diminishing the quality of life for millions in China’s premier city.</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China Shanghai:</w:t>
      </w:r>
    </w:p>
    <w:p>
      <w:pPr>
        <w:numPr>
          <w:ilvl w:val="0"/>
          <w:numId w:val="1002"/>
        </w:numPr>
        <w:pStyle w:val="Compact"/>
      </w:pPr>
      <w:r>
        <w:rPr>
          <w:bCs/>
          <w:b/>
        </w:rPr>
        <w:t xml:space="preserve">Evaluate Current Distribution:</w:t>
      </w:r>
      <w:r>
        <w:t xml:space="preserve"> </w:t>
      </w:r>
      <w:r>
        <w:t xml:space="preserve">Map the spatial distribution of certified ophthalmologists across all 16 Shanghai districts, correlating with population density, aging rates, and disease prevalence data from the Shanghai Municipal Health Commission.</w:t>
      </w:r>
    </w:p>
    <w:p>
      <w:pPr>
        <w:numPr>
          <w:ilvl w:val="0"/>
          <w:numId w:val="1002"/>
        </w:numPr>
        <w:pStyle w:val="Compact"/>
      </w:pPr>
      <w:r>
        <w:rPr>
          <w:bCs/>
          <w:b/>
        </w:rPr>
        <w:t xml:space="preserve">Analyze Workforce Dynamics:</w:t>
      </w:r>
      <w:r>
        <w:t xml:space="preserve"> </w:t>
      </w:r>
      <w:r>
        <w:t xml:space="preserve">Investigate factors affecting ophthalmologist retention (e.g., workload stress, professional development opportunities) through surveys with 300+ ophthalmologists across public and private sectors in China Shanghai.</w:t>
      </w:r>
    </w:p>
    <w:p>
      <w:pPr>
        <w:numPr>
          <w:ilvl w:val="0"/>
          <w:numId w:val="1002"/>
        </w:numPr>
        <w:pStyle w:val="Compact"/>
      </w:pPr>
      <w:r>
        <w:rPr>
          <w:bCs/>
          <w:b/>
        </w:rPr>
        <w:t xml:space="preserve">Project Future Demand:</w:t>
      </w:r>
      <w:r>
        <w:t xml:space="preserve"> </w:t>
      </w:r>
      <w:r>
        <w:t xml:space="preserve">Develop a predictive model using Shanghai's demographic data (2024-2035) to forecast required ophthalmologist numbers based on disease burden projections from the Chinese National Eye Care Program.</w:t>
      </w:r>
    </w:p>
    <w:p>
      <w:pPr>
        <w:numPr>
          <w:ilvl w:val="0"/>
          <w:numId w:val="1002"/>
        </w:numPr>
        <w:pStyle w:val="Compact"/>
      </w:pPr>
      <w:r>
        <w:rPr>
          <w:bCs/>
          <w:b/>
        </w:rPr>
        <w:t xml:space="preserve">Identify Access Barriers:</w:t>
      </w:r>
      <w:r>
        <w:t xml:space="preserve"> </w:t>
      </w:r>
      <w:r>
        <w:t xml:space="preserve">Conduct focus groups with 150+ patients across urban and suburban Shanghai to identify socioeconomic, geographic, and cultural barriers to ophthalmologist access.</w:t>
      </w:r>
    </w:p>
    <w:bookmarkEnd w:id="23"/>
    <w:bookmarkStart w:id="24" w:name="X3c8096490f53930c09897ec2b6bc1cba7005484"/>
    <w:p>
      <w:pPr>
        <w:pStyle w:val="Heading2"/>
      </w:pPr>
      <w:r>
        <w:t xml:space="preserve">4. Methodology: A Shanghai-Centric Research Design</w:t>
      </w:r>
    </w:p>
    <w:p>
      <w:pPr>
        <w:pStyle w:val="FirstParagraph"/>
      </w:pPr>
      <w:r>
        <w:t xml:space="preserve">The research will utilize a rigorous mixed-methods approach tailored to China's healthcare context:</w:t>
      </w:r>
    </w:p>
    <w:p>
      <w:pPr>
        <w:numPr>
          <w:ilvl w:val="0"/>
          <w:numId w:val="1003"/>
        </w:numPr>
        <w:pStyle w:val="Compact"/>
      </w:pPr>
      <w:r>
        <w:rPr>
          <w:bCs/>
          <w:b/>
        </w:rPr>
        <w:t xml:space="preserve">Quantitative Analysis:</w:t>
      </w:r>
      <w:r>
        <w:t xml:space="preserve"> </w:t>
      </w:r>
      <w:r>
        <w:t xml:space="preserve">Utilize Shanghai Municipal Health Commission databases and National Census data to perform geospatial analysis of ophthalmologist-to-population ratios by district. Statistical modeling will project demand based on Shanghai-specific aging curves and disease incidence rates.</w:t>
      </w:r>
    </w:p>
    <w:p>
      <w:pPr>
        <w:numPr>
          <w:ilvl w:val="0"/>
          <w:numId w:val="1003"/>
        </w:numPr>
        <w:pStyle w:val="Compact"/>
      </w:pPr>
      <w:r>
        <w:rPr>
          <w:bCs/>
          <w:b/>
        </w:rPr>
        <w:t xml:space="preserve">Semi-Structured Interviews:</w:t>
      </w:r>
      <w:r>
        <w:t xml:space="preserve"> </w:t>
      </w:r>
      <w:r>
        <w:t xml:space="preserve">Conduct in-depth interviews with 50 ophthalmologists (25 public hospitals, 25 private clinics) to explore career satisfaction, practice challenges, and training needs relevant to the China Shanghai environment.</w:t>
      </w:r>
    </w:p>
    <w:p>
      <w:pPr>
        <w:numPr>
          <w:ilvl w:val="0"/>
          <w:numId w:val="1003"/>
        </w:numPr>
        <w:pStyle w:val="Compact"/>
      </w:pPr>
      <w:r>
        <w:rPr>
          <w:bCs/>
          <w:b/>
        </w:rPr>
        <w:t xml:space="preserve">Community Focus Groups:</w:t>
      </w:r>
      <w:r>
        <w:t xml:space="preserve"> </w:t>
      </w:r>
      <w:r>
        <w:t xml:space="preserve">Organize six focus groups across distinct Shanghai neighborhoods (e.g., Pudong Central Business District, Jing’an residential zones, Baoshan suburbs) to capture patient perspectives on accessibility and service quality.</w:t>
      </w:r>
    </w:p>
    <w:p>
      <w:pPr>
        <w:numPr>
          <w:ilvl w:val="0"/>
          <w:numId w:val="1003"/>
        </w:numPr>
        <w:pStyle w:val="Compact"/>
      </w:pPr>
      <w:r>
        <w:rPr>
          <w:bCs/>
          <w:b/>
        </w:rPr>
        <w:t xml:space="preserve">Policy Review:</w:t>
      </w:r>
      <w:r>
        <w:t xml:space="preserve"> </w:t>
      </w:r>
      <w:r>
        <w:t xml:space="preserve">Analyze existing healthcare workforce policies from Shanghai Municipal Education Commission and National Health Commission to identify implementation gaps affecting ophthalmologist recruitment.</w:t>
      </w:r>
    </w:p>
    <w:bookmarkEnd w:id="24"/>
    <w:bookmarkStart w:id="25" w:name="X9c0ae2beeb3097d0dca9ad2baccf2ea140d432d"/>
    <w:p>
      <w:pPr>
        <w:pStyle w:val="Heading2"/>
      </w:pPr>
      <w:r>
        <w:t xml:space="preserve">5. Expected Outcomes &amp; Significance for China Shanghai</w:t>
      </w:r>
    </w:p>
    <w:p>
      <w:pPr>
        <w:pStyle w:val="FirstParagraph"/>
      </w:pPr>
      <w:r>
        <w:t xml:space="preserve">This research will deliver transformative insights for ophthalmologist workforce planning in China Shanghai:</w:t>
      </w:r>
    </w:p>
    <w:p>
      <w:pPr>
        <w:numPr>
          <w:ilvl w:val="0"/>
          <w:numId w:val="1004"/>
        </w:numPr>
        <w:pStyle w:val="Compact"/>
      </w:pPr>
      <w:r>
        <w:t xml:space="preserve">A publicly accessible digital dashboard showing real-time ophthalmologist distribution gaps across Shanghai districts, enabling targeted resource allocation.</w:t>
      </w:r>
    </w:p>
    <w:p>
      <w:pPr>
        <w:numPr>
          <w:ilvl w:val="0"/>
          <w:numId w:val="1004"/>
        </w:numPr>
        <w:pStyle w:val="Compact"/>
      </w:pPr>
      <w:r>
        <w:t xml:space="preserve">Policy recommendations for the Shanghai Municipal Health Commission on curriculum reforms to increase training pipeline capacity within local medical universities (e.g., Fudan University School of Medicine).</w:t>
      </w:r>
    </w:p>
    <w:p>
      <w:pPr>
        <w:numPr>
          <w:ilvl w:val="0"/>
          <w:numId w:val="1004"/>
        </w:numPr>
        <w:pStyle w:val="Compact"/>
      </w:pPr>
      <w:r>
        <w:t xml:space="preserve">Evidence-based models for tele-ophthalmology integration to extend specialist reach into underserved suburban areas like Qingpu and Songjiang.</w:t>
      </w:r>
    </w:p>
    <w:p>
      <w:pPr>
        <w:numPr>
          <w:ilvl w:val="0"/>
          <w:numId w:val="1004"/>
        </w:numPr>
        <w:pStyle w:val="Compact"/>
      </w:pPr>
      <w:r>
        <w:t xml:space="preserve">Framework for incentivizing ophthalmologist retention in high-need Shanghai neighborhoods through revised salary structures and professional development pathways.</w:t>
      </w:r>
    </w:p>
    <w:p>
      <w:pPr>
        <w:pStyle w:val="FirstParagraph"/>
      </w:pPr>
      <w:r>
        <w:t xml:space="preserve">These outcomes directly support China’s "Healthy China 2030" initiative, specifically its goals for equitable access to specialized care. By focusing on Shanghai – a microcosm of China's urban healthcare challenges – this research will provide a replicable model for other megacities across the nation.</w:t>
      </w:r>
    </w:p>
    <w:bookmarkEnd w:id="25"/>
    <w:bookmarkStart w:id="26" w:name="timeline-implementation-plan"/>
    <w:p>
      <w:pPr>
        <w:pStyle w:val="Heading2"/>
      </w:pPr>
      <w:r>
        <w:t xml:space="preserve">6. Timeline &amp; Implementation Plan</w:t>
      </w:r>
    </w:p>
    <w:p>
      <w:pPr>
        <w:pStyle w:val="FirstParagraph"/>
      </w:pPr>
      <w:r>
        <w:t xml:space="preserve">The 18-month project timeline is designed to align with Shanghai’s annual healthcare planning cycles:</w:t>
      </w:r>
    </w:p>
    <w:p>
      <w:pPr>
        <w:numPr>
          <w:ilvl w:val="0"/>
          <w:numId w:val="1005"/>
        </w:numPr>
        <w:pStyle w:val="Compact"/>
      </w:pPr>
      <w:r>
        <w:rPr>
          <w:bCs/>
          <w:b/>
        </w:rPr>
        <w:t xml:space="preserve">Months 1-3:</w:t>
      </w:r>
      <w:r>
        <w:t xml:space="preserve"> </w:t>
      </w:r>
      <w:r>
        <w:t xml:space="preserve">Data acquisition from Shanghai Municipal Health Commission; ethics approval from Fudan University IRB.</w:t>
      </w:r>
    </w:p>
    <w:p>
      <w:pPr>
        <w:numPr>
          <w:ilvl w:val="0"/>
          <w:numId w:val="1005"/>
        </w:numPr>
        <w:pStyle w:val="Compact"/>
      </w:pPr>
      <w:r>
        <w:rPr>
          <w:bCs/>
          <w:b/>
        </w:rPr>
        <w:t xml:space="preserve">Months 4-9:</w:t>
      </w:r>
      <w:r>
        <w:t xml:space="preserve"> </w:t>
      </w:r>
      <w:r>
        <w:t xml:space="preserve">Fieldwork: Ophthalmologist surveys, patient focus groups, geospatial data compilation across all districts.</w:t>
      </w:r>
    </w:p>
    <w:p>
      <w:pPr>
        <w:numPr>
          <w:ilvl w:val="0"/>
          <w:numId w:val="1005"/>
        </w:numPr>
        <w:pStyle w:val="Compact"/>
      </w:pPr>
      <w:r>
        <w:rPr>
          <w:bCs/>
          <w:b/>
        </w:rPr>
        <w:t xml:space="preserve">Months 10-14:</w:t>
      </w:r>
      <w:r>
        <w:t xml:space="preserve"> </w:t>
      </w:r>
      <w:r>
        <w:t xml:space="preserve">Data analysis; development of predictive demand models specific to Shanghai demographics.</w:t>
      </w:r>
    </w:p>
    <w:p>
      <w:pPr>
        <w:numPr>
          <w:ilvl w:val="0"/>
          <w:numId w:val="1005"/>
        </w:numPr>
        <w:pStyle w:val="Compact"/>
      </w:pPr>
      <w:r>
        <w:rPr>
          <w:bCs/>
          <w:b/>
        </w:rPr>
        <w:t xml:space="preserve">Months 15-18:</w:t>
      </w:r>
      <w:r>
        <w:t xml:space="preserve"> </w:t>
      </w:r>
      <w:r>
        <w:t xml:space="preserve">Policy workshop with Shanghai Health Commission officials; final report and digital dashboard launch.</w:t>
      </w:r>
    </w:p>
    <w:bookmarkEnd w:id="26"/>
    <w:bookmarkStart w:id="27" w:name="Xc02156b76f45c4be3da71f90761d42a01b7620d"/>
    <w:p>
      <w:pPr>
        <w:pStyle w:val="Heading2"/>
      </w:pPr>
      <w:r>
        <w:t xml:space="preserve">7. Conclusion: A Strategic Imperative for China’s Visionary Healthcare</w:t>
      </w:r>
    </w:p>
    <w:p>
      <w:pPr>
        <w:pStyle w:val="FirstParagraph"/>
      </w:pPr>
      <w:r>
        <w:t xml:space="preserve">The escalating demand for ophthalmologist services in China Shanghai is not a future concern—it is a present crisis threatening the city's health security. This research proposal provides the scientific foundation needed to transform workforce planning from reactive to proactive. By generating district-level, evidence-based insights within Shanghai’s unique urban context, this study will empower decision-makers to implement targeted solutions that ensure every resident of China Shanghai has equitable access to high-quality eye care. The outcomes will directly contribute to making Shanghai a global benchmark for sustainable ophthalmological service delivery in rapidly aging megacities, setting a precedent for China and the world. This research is not merely about counting doctors; it is about safeguarding sight and dignity for millions within one of humanity's most dynamic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Ophthalmologist Workforce Deficits in Urban China - A Shanghai Focus</dc:title>
  <dc:creator/>
  <dc:language>en</dc:language>
  <cp:keywords/>
  <dcterms:created xsi:type="dcterms:W3CDTF">2026-07-21T04:12:19Z</dcterms:created>
  <dcterms:modified xsi:type="dcterms:W3CDTF">2026-07-21T04:12:19Z</dcterms:modified>
</cp:coreProperties>
</file>

<file path=docProps/custom.xml><?xml version="1.0" encoding="utf-8"?>
<Properties xmlns="http://schemas.openxmlformats.org/officeDocument/2006/custom-properties" xmlns:vt="http://schemas.openxmlformats.org/officeDocument/2006/docPropsVTypes"/>
</file>