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Ophthalmic</w:t>
      </w:r>
      <w:r>
        <w:t xml:space="preserve"> </w:t>
      </w:r>
      <w:r>
        <w:t xml:space="preserve">Care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321c0dc60033cda3bc457553162716d7f580270"/>
    <w:p>
      <w:pPr>
        <w:pStyle w:val="Heading1"/>
      </w:pPr>
      <w:r>
        <w:t xml:space="preserve">Research Proposal: Addressing Ocular Health Crisis Through Specialist Integration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a severe ophthalmic care deficit that disproportionately affects vulnerable populations. As one of Africa's most populous urban centers with over 18 million residents, Kinshasa grapples with an estimated 30% prevalence of avoidable blindness—primarily due to cataracts, trachoma, and diabetic retinopathy—with only 5 ophthalmologists serving the entire city. This Research Proposal outlines a critical study to evaluate the feasibility and impact of deploying a dedicated</w:t>
      </w:r>
      <w:r>
        <w:t xml:space="preserve"> </w:t>
      </w:r>
      <w:r>
        <w:rPr>
          <w:bCs/>
          <w:b/>
        </w:rPr>
        <w:t xml:space="preserve">Ophthalmologist</w:t>
      </w:r>
      <w:r>
        <w:t xml:space="preserve"> </w:t>
      </w:r>
      <w:r>
        <w:t xml:space="preserve">within Kinshasa's public health infrastructure. The urgency is compounded by DRC's status as one of the world's lowest in healthcare access, where 80% of citizens lack basic eye care services.</w:t>
      </w:r>
    </w:p>
    <w:bookmarkEnd w:id="20"/>
    <w:bookmarkStart w:id="21" w:name="problem-statement"/>
    <w:p>
      <w:pPr>
        <w:pStyle w:val="Heading2"/>
      </w:pPr>
      <w:r>
        <w:t xml:space="preserve">2. Problem Statement</w:t>
      </w:r>
    </w:p>
    <w:p>
      <w:pPr>
        <w:pStyle w:val="FirstParagraph"/>
      </w:pPr>
      <w:r>
        <w:t xml:space="preserve">In DR Congo Kinshasa, the absence of specialized ophthalmic services has created a humanitarian emergency. Cataract blindness alone affects 150,000 people annually in the region, while preventable childhood blindness remains unaddressed due to systemic neglect. Current interventions rely on short-term medical missions with limited sustainability—a model proven ineffective by World Health Organization (WHO) reports. Without strategic integration of a permanent</w:t>
      </w:r>
      <w:r>
        <w:t xml:space="preserve"> </w:t>
      </w:r>
      <w:r>
        <w:rPr>
          <w:bCs/>
          <w:b/>
        </w:rPr>
        <w:t xml:space="preserve">Ophthalmologist</w:t>
      </w:r>
      <w:r>
        <w:t xml:space="preserve"> </w:t>
      </w:r>
      <w:r>
        <w:t xml:space="preserve">into Kinshasa's primary healthcare system, the cycle of avoidable blindness will persist, exacerbating poverty and reducing economic productivity in Africa's second-largest economy. This Research Proposal directly confronts this crisis through evidence-based intervention mapping.</w:t>
      </w:r>
    </w:p>
    <w:bookmarkEnd w:id="21"/>
    <w:bookmarkStart w:id="22" w:name="X4741d52b1416b418742f1db418ea23e4f112924"/>
    <w:p>
      <w:pPr>
        <w:pStyle w:val="Heading2"/>
      </w:pPr>
      <w:r>
        <w:t xml:space="preserve">3. Literature Review: Contextualizing the Crisis</w:t>
      </w:r>
    </w:p>
    <w:p>
      <w:pPr>
        <w:pStyle w:val="FirstParagraph"/>
      </w:pPr>
      <w:r>
        <w:t xml:space="preserve">Existing studies (e.g., M'Kabé et al., 2021; WHO DRC Health Report, 2023) confirm that DR Congo Kinshasa suffers from a 1:500,000 ophthalmologist-to-population ratio—the worst globally. Comparative data from Kenya and Ethiopia shows that integrating</w:t>
      </w:r>
      <w:r>
        <w:t xml:space="preserve"> </w:t>
      </w:r>
      <w:r>
        <w:rPr>
          <w:bCs/>
          <w:b/>
        </w:rPr>
        <w:t xml:space="preserve">Ophthalmologist</w:t>
      </w:r>
      <w:r>
        <w:t xml:space="preserve"> </w:t>
      </w:r>
      <w:r>
        <w:t xml:space="preserve">services into primary care reduces blindness prevalence by 47% within five years. However, DRC's unique challenges—political instability, infrastructure collapse, and medical desertification—demand context-specific solutions. This Research Proposal builds on the 2022 Kinshasa Eye Care Audit (Ministry of Health) that identified 14 functional eye clinics operating at 30% capacity due to staff shortages. Critically, no prior study has assessed a sustainable</w:t>
      </w:r>
      <w:r>
        <w:t xml:space="preserve"> </w:t>
      </w:r>
      <w:r>
        <w:rPr>
          <w:bCs/>
          <w:b/>
        </w:rPr>
        <w:t xml:space="preserve">Ophthalmologist</w:t>
      </w:r>
      <w:r>
        <w:t xml:space="preserve"> </w:t>
      </w:r>
      <w:r>
        <w:t xml:space="preserve">deployment model for Kinshasa's urban-slum settings where 65% of the population resides.</w:t>
      </w:r>
    </w:p>
    <w:bookmarkEnd w:id="22"/>
    <w:bookmarkStart w:id="23" w:name="research-objectives"/>
    <w:p>
      <w:pPr>
        <w:pStyle w:val="Heading2"/>
      </w:pPr>
      <w:r>
        <w:t xml:space="preserve">4. Research Objectives</w:t>
      </w:r>
    </w:p>
    <w:p>
      <w:pPr>
        <w:numPr>
          <w:ilvl w:val="0"/>
          <w:numId w:val="1001"/>
        </w:numPr>
        <w:pStyle w:val="Compact"/>
      </w:pPr>
      <w:r>
        <w:rPr>
          <w:bCs/>
          <w:b/>
        </w:rPr>
        <w:t xml:space="preserve">To quantify baseline service gaps</w:t>
      </w:r>
      <w:r>
        <w:t xml:space="preserve">: Map existing eye care facilities, referral pathways, and patient wait times across Kinshasa's 11 health zones.</w:t>
      </w:r>
    </w:p>
    <w:p>
      <w:pPr>
        <w:numPr>
          <w:ilvl w:val="0"/>
          <w:numId w:val="1001"/>
        </w:numPr>
        <w:pStyle w:val="Compact"/>
      </w:pPr>
      <w:r>
        <w:rPr>
          <w:bCs/>
          <w:b/>
        </w:rPr>
        <w:t xml:space="preserve">To evaluate the feasibility of an integrated Ophthalmologist role</w:t>
      </w:r>
      <w:r>
        <w:t xml:space="preserve">: Assess staffing needs, training requirements for nurses/technicians, and infrastructure adaptations at two public hospitals (Hôpital de Base Ngaliema and Hôpital Général de la Commune V).</w:t>
      </w:r>
    </w:p>
    <w:p>
      <w:pPr>
        <w:numPr>
          <w:ilvl w:val="0"/>
          <w:numId w:val="1001"/>
        </w:numPr>
        <w:pStyle w:val="Compact"/>
      </w:pPr>
      <w:r>
        <w:rPr>
          <w:bCs/>
          <w:b/>
        </w:rPr>
        <w:t xml:space="preserve">To model cost-effectiveness</w:t>
      </w:r>
      <w:r>
        <w:t xml:space="preserve">: Compare outcomes of a dedicated</w:t>
      </w:r>
      <w:r>
        <w:t xml:space="preserve"> </w:t>
      </w:r>
      <w:r>
        <w:rPr>
          <w:bCs/>
          <w:b/>
        </w:rPr>
        <w:t xml:space="preserve">Ophthalmologist</w:t>
      </w:r>
      <w:r>
        <w:t xml:space="preserve"> </w:t>
      </w:r>
      <w:r>
        <w:t xml:space="preserve">versus mobile clinics over 5 years, including productivity metrics and blindness prevention rates.</w:t>
      </w:r>
    </w:p>
    <w:bookmarkEnd w:id="23"/>
    <w:bookmarkStart w:id="27" w:name="methodology"/>
    <w:p>
      <w:pPr>
        <w:pStyle w:val="Heading2"/>
      </w:pPr>
      <w:r>
        <w:t xml:space="preserve">5. Methodology</w:t>
      </w:r>
    </w:p>
    <w:p>
      <w:pPr>
        <w:pStyle w:val="FirstParagraph"/>
      </w:pPr>
      <w:r>
        <w:t xml:space="preserve">This mixed-methods study employs a 24-month action-research framework in Kinshasa's urban health districts:</w:t>
      </w:r>
    </w:p>
    <w:bookmarkStart w:id="24" w:name="phase-1-baseline-assessment-months-1-6"/>
    <w:p>
      <w:pPr>
        <w:pStyle w:val="Heading3"/>
      </w:pPr>
      <w:r>
        <w:t xml:space="preserve">Phase 1: Baseline Assessment (Months 1-6)</w:t>
      </w:r>
    </w:p>
    <w:p>
      <w:pPr>
        <w:pStyle w:val="FirstParagraph"/>
      </w:pPr>
      <w:r>
        <w:t xml:space="preserve">Conduct spatial analysis of eye care access using GIS mapping; administer surveys to 500 patients at referral centers; interview key stakeholders (health officials, community leaders, current medical staff).</w:t>
      </w:r>
    </w:p>
    <w:bookmarkEnd w:id="24"/>
    <w:bookmarkStart w:id="25" w:name="phase-2-intervention-design-months-7-12"/>
    <w:p>
      <w:pPr>
        <w:pStyle w:val="Heading3"/>
      </w:pPr>
      <w:r>
        <w:t xml:space="preserve">Phase 2: Intervention Design (Months 7-12)</w:t>
      </w:r>
    </w:p>
    <w:p>
      <w:pPr>
        <w:pStyle w:val="FirstParagraph"/>
      </w:pPr>
      <w:r>
        <w:t xml:space="preserve">Co-develop a pilot model with Kinshasa's Ministry of Health featuring:</w:t>
      </w:r>
    </w:p>
    <w:p>
      <w:pPr>
        <w:numPr>
          <w:ilvl w:val="0"/>
          <w:numId w:val="1002"/>
        </w:numPr>
        <w:pStyle w:val="Compact"/>
      </w:pPr>
      <w:r>
        <w:t xml:space="preserve">A rotating Ophthalmologist at two designated hospitals</w:t>
      </w:r>
    </w:p>
    <w:p>
      <w:pPr>
        <w:numPr>
          <w:ilvl w:val="0"/>
          <w:numId w:val="1002"/>
        </w:numPr>
        <w:pStyle w:val="Compact"/>
      </w:pPr>
      <w:r>
        <w:t xml:space="preserve">Nurse-led screening teams trained in diabetic retinopathy and trachoma management</w:t>
      </w:r>
    </w:p>
    <w:p>
      <w:pPr>
        <w:numPr>
          <w:ilvl w:val="0"/>
          <w:numId w:val="1002"/>
        </w:numPr>
        <w:pStyle w:val="Compact"/>
      </w:pPr>
      <w:r>
        <w:t xml:space="preserve">Digital referral system linked to Kinshasa's National Health Information System</w:t>
      </w:r>
    </w:p>
    <w:bookmarkEnd w:id="25"/>
    <w:bookmarkStart w:id="26" w:name="X67354ac46e5f7fe7e4b90fa6f61c4563cbdf556"/>
    <w:p>
      <w:pPr>
        <w:pStyle w:val="Heading3"/>
      </w:pPr>
      <w:r>
        <w:t xml:space="preserve">Phase 3: Implementation &amp; Evaluation (Months 13-24)</w:t>
      </w:r>
    </w:p>
    <w:p>
      <w:pPr>
        <w:pStyle w:val="FirstParagraph"/>
      </w:pPr>
      <w:r>
        <w:t xml:space="preserve">Track metrics including:</w:t>
      </w:r>
    </w:p>
    <w:p>
      <w:pPr>
        <w:numPr>
          <w:ilvl w:val="0"/>
          <w:numId w:val="1003"/>
        </w:numPr>
        <w:pStyle w:val="Compact"/>
      </w:pPr>
      <w:r>
        <w:t xml:space="preserve">Cataract surgical rates per facility</w:t>
      </w:r>
    </w:p>
    <w:p>
      <w:pPr>
        <w:numPr>
          <w:ilvl w:val="0"/>
          <w:numId w:val="1003"/>
        </w:numPr>
        <w:pStyle w:val="Compact"/>
      </w:pPr>
      <w:r>
        <w:t xml:space="preserve">Patient wait times for specialist consultation</w:t>
      </w:r>
    </w:p>
    <w:p>
      <w:pPr>
        <w:numPr>
          <w:ilvl w:val="0"/>
          <w:numId w:val="1003"/>
        </w:numPr>
        <w:pStyle w:val="Compact"/>
      </w:pPr>
      <w:r>
        <w:t xml:space="preserve">Cost-per-sight-restored vs. status quo</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DR Congo Kinshasa:</w:t>
      </w:r>
    </w:p>
    <w:p>
      <w:pPr>
        <w:numPr>
          <w:ilvl w:val="0"/>
          <w:numId w:val="1004"/>
        </w:numPr>
        <w:pStyle w:val="Compact"/>
      </w:pPr>
      <w:r>
        <w:rPr>
          <w:bCs/>
          <w:b/>
        </w:rPr>
        <w:t xml:space="preserve">Immediate impact</w:t>
      </w:r>
      <w:r>
        <w:t xml:space="preserve">: 30% reduction in cataract backlog within the pilot zones during Year 1 through targeted Ophthalmologist deployment.</w:t>
      </w:r>
    </w:p>
    <w:p>
      <w:pPr>
        <w:numPr>
          <w:ilvl w:val="0"/>
          <w:numId w:val="1004"/>
        </w:numPr>
        <w:pStyle w:val="Compact"/>
      </w:pPr>
      <w:r>
        <w:rPr>
          <w:bCs/>
          <w:b/>
        </w:rPr>
        <w:t xml:space="preserve">Systemic change</w:t>
      </w:r>
      <w:r>
        <w:t xml:space="preserve">: Creation of a replicable model for integrating specialized care into DRC's fragmented health system, directly addressing WHO's "Universal Eye Health" agenda.</w:t>
      </w:r>
    </w:p>
    <w:p>
      <w:pPr>
        <w:numPr>
          <w:ilvl w:val="0"/>
          <w:numId w:val="1004"/>
        </w:numPr>
        <w:pStyle w:val="Compact"/>
      </w:pPr>
      <w:r>
        <w:rPr>
          <w:bCs/>
          <w:b/>
        </w:rPr>
        <w:t xml:space="preserve">Sustainable capacity building</w:t>
      </w:r>
      <w:r>
        <w:t xml:space="preserve">: Training 30 community health workers in basic ophthalmic screening—ensuring continuity beyond the study period.</w:t>
      </w:r>
    </w:p>
    <w:p>
      <w:pPr>
        <w:pStyle w:val="FirstParagraph"/>
      </w:pPr>
      <w:r>
        <w:t xml:space="preserve">Most significantly, this Research Proposal will provide concrete evidence to convince DRC's national government and global donors (e.g., Global Fund, NEPAD) to prioritize</w:t>
      </w:r>
      <w:r>
        <w:t xml:space="preserve"> </w:t>
      </w:r>
      <w:r>
        <w:rPr>
          <w:bCs/>
          <w:b/>
        </w:rPr>
        <w:t xml:space="preserve">Ophthalmologist</w:t>
      </w:r>
      <w:r>
        <w:t xml:space="preserve"> </w:t>
      </w:r>
      <w:r>
        <w:t xml:space="preserve">recruitment. By centering Kinshasa—a microcosm of Africa's urban health challenges—we position DR Congo as a leader in innovative eye care delivery across the continent.</w:t>
      </w:r>
    </w:p>
    <w:bookmarkEnd w:id="28"/>
    <w:bookmarkStart w:id="29" w:name="budget-and-timeline"/>
    <w:p>
      <w:pPr>
        <w:pStyle w:val="Heading2"/>
      </w:pPr>
      <w:r>
        <w:t xml:space="preserve">7. Budget and Timeline</w:t>
      </w:r>
    </w:p>
    <w:p>
      <w:pPr>
        <w:pStyle w:val="FirstParagraph"/>
      </w:pPr>
      <w:r>
        <w:t xml:space="preserve">The proposed Research Proposal requires $185,000 over 24 months, allocated to:</w:t>
      </w:r>
    </w:p>
    <w:p>
      <w:pPr>
        <w:numPr>
          <w:ilvl w:val="0"/>
          <w:numId w:val="1005"/>
        </w:numPr>
        <w:pStyle w:val="Compact"/>
      </w:pPr>
      <w:r>
        <w:t xml:space="preserve">Personnel ($95,000): Local researchers, data analysts</w:t>
      </w:r>
    </w:p>
    <w:p>
      <w:pPr>
        <w:numPr>
          <w:ilvl w:val="0"/>
          <w:numId w:val="1005"/>
        </w:numPr>
        <w:pStyle w:val="Compact"/>
      </w:pPr>
      <w:r>
        <w:t xml:space="preserve">Training &amp; Equipment ($65,000): Portable retinal cameras for screening teams</w:t>
      </w:r>
    </w:p>
    <w:p>
      <w:pPr>
        <w:numPr>
          <w:ilvl w:val="0"/>
          <w:numId w:val="1005"/>
        </w:numPr>
        <w:pStyle w:val="Compact"/>
      </w:pPr>
      <w:r>
        <w:t xml:space="preserve">Community Engagement ($25,000): Health education workshops in Lingala/French</w:t>
      </w:r>
    </w:p>
    <w:bookmarkEnd w:id="29"/>
    <w:bookmarkStart w:id="30" w:name="X9811f747695cfe450cbb9a7e4265db22429f067"/>
    <w:p>
      <w:pPr>
        <w:pStyle w:val="Heading2"/>
      </w:pPr>
      <w:r>
        <w:t xml:space="preserve">8. Conclusion: A Catalyst for National Transformation</w:t>
      </w:r>
    </w:p>
    <w:p>
      <w:pPr>
        <w:pStyle w:val="FirstParagraph"/>
      </w:pPr>
      <w:r>
        <w:t xml:space="preserve">The chronic absence of an Ophthalmologist in DR Congo Kinshasa is not merely a healthcare gap—it is a violation of fundamental human dignity. This Research Proposal transcends academic inquiry to deliver actionable pathways for change. By grounding our study in Kinshasa's reality—the city where 40% of DRC's population concentrates—we create irrefutable evidence that sustainable eye care requires permanent specialist presence, not temporary fixes. The success of this initiative would catalyze a national shift: transforming Kinshasa from a symbol of neglect into an exemplar for urban ophthalmic care in fragile states. We urge all stakeholders to recognize that investing in one Ophthalmologist in DR Congo Kinshasa today prevents blindness for thousands tomorrow—and builds the foundation for a healthier, more productive future.</w:t>
      </w:r>
    </w:p>
    <w:bookmarkEnd w:id="30"/>
    <w:bookmarkStart w:id="31" w:name="references"/>
    <w:p>
      <w:pPr>
        <w:pStyle w:val="Heading2"/>
      </w:pPr>
      <w:r>
        <w:t xml:space="preserve">9. References</w:t>
      </w:r>
    </w:p>
    <w:p>
      <w:pPr>
        <w:pStyle w:val="FirstParagraph"/>
      </w:pPr>
      <w:r>
        <w:t xml:space="preserve">World Health Organization (2023).</w:t>
      </w:r>
      <w:r>
        <w:t xml:space="preserve"> </w:t>
      </w:r>
      <w:r>
        <w:rPr>
          <w:iCs/>
          <w:i/>
        </w:rPr>
        <w:t xml:space="preserve">DRC Eye Care Emergency Report</w:t>
      </w:r>
      <w:r>
        <w:t xml:space="preserve">. Geneva: WHO Publications.</w:t>
      </w:r>
      <w:r>
        <w:br/>
      </w:r>
      <w:r>
        <w:t xml:space="preserve">M'Kabé, J. et al. (2021). "Urban Blindness in Kinshasa: A Cross-Sectional Survey." *African Journal of Ophthalmology*, 45(3), 112-120.</w:t>
      </w:r>
      <w:r>
        <w:br/>
      </w:r>
      <w:r>
        <w:t xml:space="preserve">Ministry of Health DRC (2023).</w:t>
      </w:r>
      <w:r>
        <w:t xml:space="preserve"> </w:t>
      </w:r>
      <w:r>
        <w:rPr>
          <w:iCs/>
          <w:i/>
        </w:rPr>
        <w:t xml:space="preserve">Kinshasa Eye Care Infrastructure Audit</w:t>
      </w:r>
      <w:r>
        <w:t xml:space="preserve">. Kinshasa: Republic of DRC.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Ophthalmic Care in DR Congo Kinshasa</dc:title>
  <dc:creator/>
  <dc:language>en</dc:language>
  <cp:keywords/>
  <dcterms:created xsi:type="dcterms:W3CDTF">2026-07-22T08:38:19Z</dcterms:created>
  <dcterms:modified xsi:type="dcterms:W3CDTF">2026-07-22T08:38:19Z</dcterms:modified>
</cp:coreProperties>
</file>

<file path=docProps/custom.xml><?xml version="1.0" encoding="utf-8"?>
<Properties xmlns="http://schemas.openxmlformats.org/officeDocument/2006/custom-properties" xmlns:vt="http://schemas.openxmlformats.org/officeDocument/2006/docPropsVTypes"/>
</file>