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Ophthalmologist</w:t>
      </w:r>
      <w:r>
        <w:t xml:space="preserve"> </w:t>
      </w:r>
      <w:r>
        <w:t xml:space="preserve">Workforce</w:t>
      </w:r>
      <w:r>
        <w:t xml:space="preserve"> </w:t>
      </w:r>
      <w:r>
        <w:t xml:space="preserve">Assessment</w:t>
      </w:r>
      <w:r>
        <w:t xml:space="preserve"> </w:t>
      </w:r>
      <w:r>
        <w:t xml:space="preserve">and</w:t>
      </w:r>
      <w:r>
        <w:t xml:space="preserve"> </w:t>
      </w:r>
      <w:r>
        <w:t xml:space="preserve">Intervention</w:t>
      </w:r>
      <w:r>
        <w:t xml:space="preserve"> </w:t>
      </w:r>
      <w:r>
        <w:t xml:space="preserve">Strategy</w:t>
      </w:r>
      <w:r>
        <w:t xml:space="preserve"> </w:t>
      </w:r>
      <w:r>
        <w:t xml:space="preserve">for</w:t>
      </w:r>
      <w:r>
        <w:t xml:space="preserve"> </w:t>
      </w:r>
      <w:r>
        <w:t xml:space="preserve">Eye</w:t>
      </w:r>
      <w:r>
        <w:t xml:space="preserve"> </w:t>
      </w:r>
      <w:r>
        <w:t xml:space="preserve">Care</w:t>
      </w:r>
      <w:r>
        <w:t xml:space="preserve"> </w:t>
      </w:r>
      <w:r>
        <w:t xml:space="preserve">Accessibility</w:t>
      </w:r>
      <w:r>
        <w:t xml:space="preserve"> </w:t>
      </w:r>
      <w:r>
        <w:t xml:space="preserve">in</w:t>
      </w:r>
      <w:r>
        <w:t xml:space="preserve"> </w:t>
      </w:r>
      <w:r>
        <w:t xml:space="preserve">India</w:t>
      </w:r>
      <w:r>
        <w:t xml:space="preserve"> </w:t>
      </w:r>
      <w:r>
        <w:t xml:space="preserve">New</w:t>
      </w:r>
      <w:r>
        <w:t xml:space="preserve"> </w:t>
      </w:r>
      <w:r>
        <w:t xml:space="preserve">Delhi</w:t>
      </w:r>
    </w:p>
    <w:bookmarkStart w:id="28" w:name="Xf84366a44da321359c0b726ff9cea7fcee441e6"/>
    <w:p>
      <w:pPr>
        <w:pStyle w:val="Heading1"/>
      </w:pPr>
      <w:r>
        <w:t xml:space="preserve">Research Proposal: Ophthalmologist Workforce Assessment and Intervention Strategy for Eye Care Accessibility in India New Delhi</w:t>
      </w:r>
    </w:p>
    <w:bookmarkStart w:id="20" w:name="abstract"/>
    <w:p>
      <w:pPr>
        <w:pStyle w:val="Heading2"/>
      </w:pPr>
      <w:r>
        <w:t xml:space="preserve">Abstract</w:t>
      </w:r>
    </w:p>
    <w:p>
      <w:pPr>
        <w:pStyle w:val="FirstParagraph"/>
      </w:pPr>
      <w:r>
        <w:t xml:space="preserve">This research proposal outlines a critical investigation into the current state of ophthalmologist availability, distribution, and service delivery within the National Capital Territory of India (NCT) of New Delhi. With India bearing the highest global burden of visual impairment—estimated at over 15 million people—and New Delhi facing acute disparities in eye care access due to urban density, socioeconomic stratification, and infrastructure gaps, a targeted assessment is imperative. This study will employ mixed-methods research to analyze ophthalmologist workforce data across public and private sectors in New Delhi. The findings will directly inform evidence-based policy recommendations for optimizing ophthalmologist deployment, enhancing service delivery models, and ultimately reducing preventable blindness in India's capital city. This research addresses a critical gap identified by the World Health Organization (WHO) for urban eye care systems in low- and middle-income countries like India.</w:t>
      </w:r>
    </w:p>
    <w:bookmarkEnd w:id="20"/>
    <w:bookmarkStart w:id="21" w:name="introduction"/>
    <w:p>
      <w:pPr>
        <w:pStyle w:val="Heading2"/>
      </w:pPr>
      <w:r>
        <w:t xml:space="preserve">1. Introduction</w:t>
      </w:r>
    </w:p>
    <w:p>
      <w:pPr>
        <w:pStyle w:val="FirstParagraph"/>
      </w:pPr>
      <w:r>
        <w:t xml:space="preserve">India, home to nearly 1.4 billion people, faces a monumental challenge in ophthalmic healthcare access. The prevalence of cataract (the leading cause of blindness), diabetic retinopathy, glaucoma, and age-related macular degeneration is rising due to aging demographics and urbanization. New Delhi, as India's political, economic, and medical hub with a population exceeding 30 million in the NCT alone (and over 200 million in the metropolitan region), exemplifies both the high demand for ophthalmologist services and the systemic inequities hindering universal eye care access. Despite hosting some of India's premier tertiary eye care institutions (e.g., All India Institute of Medical Sciences, Dr. R.P. Centre for Ophthalmic Sciences), significant gaps persist in primary and secondary ophthalmology services across diverse neighborhoods, particularly affecting low-income migrant populations and elderly residents in peripheral areas.</w:t>
      </w:r>
    </w:p>
    <w:p>
      <w:pPr>
        <w:pStyle w:val="BodyText"/>
      </w:pPr>
      <w:r>
        <w:t xml:space="preserve">The critical shortage of trained ophthalmologists is a well-documented national challenge. India has approximately 1 ophthalmologist per 100,000 people—a fraction of the WHO-recommended ratio (at least 3-4 per 100,000). In New Delhi specifically, this ratio is skewed further by maldistribution: dense concentrations exist in central and affluent zones (e.g., South Delhi), while underserved areas like East Delhi or Narela have severe shortages. This uneven access directly translates to delayed treatment, worsening outcomes for preventable and treatable conditions. Consequently, this research proposal focuses explicitly on the pivotal role of the</w:t>
      </w:r>
      <w:r>
        <w:t xml:space="preserve"> </w:t>
      </w:r>
      <w:r>
        <w:rPr>
          <w:iCs/>
          <w:i/>
        </w:rPr>
        <w:t xml:space="preserve">Ophthalmologist</w:t>
      </w:r>
      <w:r>
        <w:t xml:space="preserve"> </w:t>
      </w:r>
      <w:r>
        <w:t xml:space="preserve">within India New Delhi's healthcare ecosystem and seeks actionable strategies to optimize their utilization.</w:t>
      </w:r>
    </w:p>
    <w:bookmarkEnd w:id="21"/>
    <w:bookmarkStart w:id="22" w:name="research-problem-statement"/>
    <w:p>
      <w:pPr>
        <w:pStyle w:val="Heading2"/>
      </w:pPr>
      <w:r>
        <w:t xml:space="preserve">2. Research Problem Statement</w:t>
      </w:r>
    </w:p>
    <w:p>
      <w:pPr>
        <w:pStyle w:val="FirstParagraph"/>
      </w:pPr>
      <w:r>
        <w:t xml:space="preserve">The central problem is the persistent and worsening disparity in access to ophthalmologist services for significant segments of New Delhi's population, leading to avoidable visual impairment. Current data on ophthalmologist availability, patient load, referral pathways, and barriers (financial, geographic, cultural) within New Delhi's complex urban environment is fragmented and outdated. Existing national studies often aggregate urban areas without isolating the specific challenges of a megacity like New Delhi. Without granular understanding of *where* ophthalmologists are needed most within NCT boundaries—considering population density, poverty indices, existing infrastructure, and disease burden—interventions remain ineffective. This research directly tackles this gap to ensure optimal deployment of the</w:t>
      </w:r>
      <w:r>
        <w:t xml:space="preserve"> </w:t>
      </w:r>
      <w:r>
        <w:rPr>
          <w:iCs/>
          <w:i/>
        </w:rPr>
        <w:t xml:space="preserve">Ophthalmologist</w:t>
      </w:r>
      <w:r>
        <w:t xml:space="preserve"> </w:t>
      </w:r>
      <w:r>
        <w:t xml:space="preserve">workforce in India New Delhi.</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mapping and quantification of active ophthalmologists practicing within NCT of India New Delhi, categorizing them by public/private sector, specialty subspecialty (e.g., cataract, retina, glaucoma), geographic location (wards/neighborhoods), and patient load.</w:t>
      </w:r>
    </w:p>
    <w:p>
      <w:pPr>
        <w:numPr>
          <w:ilvl w:val="0"/>
          <w:numId w:val="1001"/>
        </w:numPr>
        <w:pStyle w:val="Compact"/>
      </w:pPr>
      <w:r>
        <w:t xml:space="preserve">To analyze the spatial distribution of ophthalmologist services against population density, socioeconomic status indicators (using Census data and local surveys), and prevalence data for major blinding diseases in New Delhi.</w:t>
      </w:r>
    </w:p>
    <w:p>
      <w:pPr>
        <w:numPr>
          <w:ilvl w:val="0"/>
          <w:numId w:val="1001"/>
        </w:numPr>
        <w:pStyle w:val="Compact"/>
      </w:pPr>
      <w:r>
        <w:t xml:space="preserve">To identify key systemic, financial, and sociocultural barriers preventing timely access to ophthalmologist care from the perspectives of patients (across income groups) and primary healthcare providers.</w:t>
      </w:r>
    </w:p>
    <w:p>
      <w:pPr>
        <w:numPr>
          <w:ilvl w:val="0"/>
          <w:numId w:val="1001"/>
        </w:numPr>
        <w:pStyle w:val="Compact"/>
      </w:pPr>
      <w:r>
        <w:t xml:space="preserve">To develop a data-driven, context-specific intervention framework for optimizing ophthalmologist deployment in New Delhi, including recommendations for workforce augmentation strategies within the public health system and enhanced referral pathways integrating with primary eye care services.</w:t>
      </w:r>
    </w:p>
    <w:bookmarkEnd w:id="23"/>
    <w:bookmarkStart w:id="24" w:name="methodology"/>
    <w:p>
      <w:pPr>
        <w:pStyle w:val="Heading2"/>
      </w:pPr>
      <w:r>
        <w:t xml:space="preserve">4. Methodology</w:t>
      </w:r>
    </w:p>
    <w:p>
      <w:pPr>
        <w:pStyle w:val="FirstParagraph"/>
      </w:pPr>
      <w:r>
        <w:t xml:space="preserve">This 18-month study will utilize a sequential mixed-methods approach:</w:t>
      </w:r>
    </w:p>
    <w:p>
      <w:pPr>
        <w:numPr>
          <w:ilvl w:val="0"/>
          <w:numId w:val="1002"/>
        </w:numPr>
        <w:pStyle w:val="Compact"/>
      </w:pPr>
      <w:r>
        <w:rPr>
          <w:bCs/>
          <w:b/>
        </w:rPr>
        <w:t xml:space="preserve">Phase 1 (Quantitative):</w:t>
      </w:r>
      <w:r>
        <w:t xml:space="preserve"> </w:t>
      </w:r>
      <w:r>
        <w:t xml:space="preserve">Compilation and analysis of administrative data from the Delhi Medical Council, Directorate of Health Services (DHS), and private hospital databases to map ophthalmologist numbers, locations, and service volumes. Geospatial Analysis (GIS) will correlate this with population density maps and socioeconomic deprivation indices for New Delhi wards.</w:t>
      </w:r>
    </w:p>
    <w:p>
      <w:pPr>
        <w:numPr>
          <w:ilvl w:val="0"/>
          <w:numId w:val="1002"/>
        </w:numPr>
        <w:pStyle w:val="Compact"/>
      </w:pPr>
      <w:r>
        <w:rPr>
          <w:bCs/>
          <w:b/>
        </w:rPr>
        <w:t xml:space="preserve">Phase 2 (Qualitative):</w:t>
      </w:r>
      <w:r>
        <w:t xml:space="preserve"> </w:t>
      </w:r>
      <w:r>
        <w:t xml:space="preserve">In-depth interviews with 40+ key stakeholders: ophthalmologists (public &amp; private), primary care physicians, hospital administrators, public health officials from DHS/Ministry of Health. Focus group discussions (FGDs) with 6-8 groups of patients (n=120 total) representing diverse income levels and locations across New Delhi.</w:t>
      </w:r>
    </w:p>
    <w:p>
      <w:pPr>
        <w:numPr>
          <w:ilvl w:val="0"/>
          <w:numId w:val="1002"/>
        </w:numPr>
        <w:pStyle w:val="Compact"/>
      </w:pPr>
      <w:r>
        <w:rPr>
          <w:bCs/>
          <w:b/>
        </w:rPr>
        <w:t xml:space="preserve">Phase 3 (Integration &amp; Modeling):</w:t>
      </w:r>
      <w:r>
        <w:t xml:space="preserve"> </w:t>
      </w:r>
      <w:r>
        <w:t xml:space="preserve">Integration of quantitative and qualitative findings to identify critical gaps and barriers. Development of a predictive model using GIS data to simulate optimal ophthalmologist placement scenarios. Co-creation workshops with stakeholders to refine the intervention framework.</w:t>
      </w:r>
    </w:p>
    <w:bookmarkEnd w:id="24"/>
    <w:bookmarkStart w:id="25" w:name="significance-and-expected-impact"/>
    <w:p>
      <w:pPr>
        <w:pStyle w:val="Heading2"/>
      </w:pPr>
      <w:r>
        <w:t xml:space="preserve">5. Significance and Expected Impact</w:t>
      </w:r>
    </w:p>
    <w:p>
      <w:pPr>
        <w:pStyle w:val="FirstParagraph"/>
      </w:pPr>
      <w:r>
        <w:t xml:space="preserve">This research holds profound significance for India New Delhi specifically:</w:t>
      </w:r>
    </w:p>
    <w:p>
      <w:pPr>
        <w:numPr>
          <w:ilvl w:val="0"/>
          <w:numId w:val="1003"/>
        </w:numPr>
        <w:pStyle w:val="Compact"/>
      </w:pPr>
      <w:r>
        <w:rPr>
          <w:bCs/>
          <w:b/>
        </w:rPr>
        <w:t xml:space="preserve">Policy Impact:</w:t>
      </w:r>
      <w:r>
        <w:t xml:space="preserve"> </w:t>
      </w:r>
      <w:r>
        <w:t xml:space="preserve">Findings will provide the Delhi Government's Department of Health with actionable, evidence-based data to revise eye care workforce planning policies (e.g., targeted recruitment incentives, mobile ophthalmology units for underserved wards), directly addressing the gap between national policy and local implementation.</w:t>
      </w:r>
    </w:p>
    <w:p>
      <w:pPr>
        <w:numPr>
          <w:ilvl w:val="0"/>
          <w:numId w:val="1003"/>
        </w:numPr>
        <w:pStyle w:val="Compact"/>
      </w:pPr>
      <w:r>
        <w:rPr>
          <w:bCs/>
          <w:b/>
        </w:rPr>
        <w:t xml:space="preserve">System Efficiency:</w:t>
      </w:r>
      <w:r>
        <w:t xml:space="preserve"> </w:t>
      </w:r>
      <w:r>
        <w:t xml:space="preserve">By optimizing ophthalmologist deployment based on actual need rather than historical patterns, the proposed intervention framework aims to reduce patient wait times (currently averaging 3-6 months for specialist consultations in public facilities), improve treatment adherence, and maximize the return on investment in trained human resources.</w:t>
      </w:r>
    </w:p>
    <w:p>
      <w:pPr>
        <w:numPr>
          <w:ilvl w:val="0"/>
          <w:numId w:val="1003"/>
        </w:numPr>
        <w:pStyle w:val="Compact"/>
      </w:pPr>
      <w:r>
        <w:rPr>
          <w:bCs/>
          <w:b/>
        </w:rPr>
        <w:t xml:space="preserve">National Replicability:</w:t>
      </w:r>
      <w:r>
        <w:t xml:space="preserve"> </w:t>
      </w:r>
      <w:r>
        <w:t xml:space="preserve">While focused on New Delhi, the methodology and framework will serve as a scalable model for other major Indian cities (e.g., Mumbai, Bengaluru) grappling with similar urban eye care challenges. This positions New Delhi as a leader in innovative healthcare delivery within India.</w:t>
      </w:r>
    </w:p>
    <w:p>
      <w:pPr>
        <w:numPr>
          <w:ilvl w:val="0"/>
          <w:numId w:val="1003"/>
        </w:numPr>
        <w:pStyle w:val="Compact"/>
      </w:pPr>
      <w:r>
        <w:rPr>
          <w:bCs/>
          <w:b/>
        </w:rPr>
        <w:t xml:space="preserve">Health Equity:</w:t>
      </w:r>
      <w:r>
        <w:t xml:space="preserve"> </w:t>
      </w:r>
      <w:r>
        <w:t xml:space="preserve">The core objective is to reduce geographic and socioeconomic disparities in access to the crucial services of the</w:t>
      </w:r>
      <w:r>
        <w:t xml:space="preserve"> </w:t>
      </w:r>
      <w:r>
        <w:rPr>
          <w:iCs/>
          <w:i/>
        </w:rPr>
        <w:t xml:space="preserve">Ophthalmologist</w:t>
      </w:r>
      <w:r>
        <w:t xml:space="preserve">, directly contributing to India's goal of achieving Universal Eye Health (UEH) under Vision 2030.</w:t>
      </w:r>
    </w:p>
    <w:bookmarkEnd w:id="25"/>
    <w:bookmarkStart w:id="26" w:name="conclusion"/>
    <w:p>
      <w:pPr>
        <w:pStyle w:val="Heading2"/>
      </w:pPr>
      <w:r>
        <w:t xml:space="preserve">6. Conclusion</w:t>
      </w:r>
    </w:p>
    <w:p>
      <w:pPr>
        <w:pStyle w:val="FirstParagraph"/>
      </w:pPr>
      <w:r>
        <w:t xml:space="preserve">The availability and strategic deployment of qualified ophthalmologists are fundamental pillars for addressing the eye care crisis in India New Delhi. This research proposal moves beyond descriptive analysis to deliver a practical, locally-tailored roadmap for optimizing the ophthalmologist workforce within the unique context of a megacity. By rigorously examining the interplay between service provision, population need, and systemic barriers in India's capital, this study promises not only to enhance eye care access for millions currently underserved but also to generate a robust framework demonstrably applicable across India's urban landscape. Investing in understanding and strategically deploying the</w:t>
      </w:r>
      <w:r>
        <w:t xml:space="preserve"> </w:t>
      </w:r>
      <w:r>
        <w:rPr>
          <w:iCs/>
          <w:i/>
        </w:rPr>
        <w:t xml:space="preserve">Ophthalmologist</w:t>
      </w:r>
      <w:r>
        <w:t xml:space="preserve"> </w:t>
      </w:r>
      <w:r>
        <w:t xml:space="preserve">workforce within New Delhi is an investment in preserving vision, improving quality of life, and fostering more equitable healthcare outcomes for one of the world's most populous cities.</w:t>
      </w:r>
    </w:p>
    <w:bookmarkEnd w:id="26"/>
    <w:bookmarkStart w:id="27" w:name="references-illustrative"/>
    <w:p>
      <w:pPr>
        <w:pStyle w:val="Heading2"/>
      </w:pPr>
      <w:r>
        <w:t xml:space="preserve">References (Illustrative)</w:t>
      </w:r>
    </w:p>
    <w:p>
      <w:pPr>
        <w:pStyle w:val="FirstParagraph"/>
      </w:pPr>
      <w:r>
        <w:t xml:space="preserve">(Note: Full references would be included in a formal proposal)</w:t>
      </w:r>
    </w:p>
    <w:p>
      <w:pPr>
        <w:numPr>
          <w:ilvl w:val="0"/>
          <w:numId w:val="1004"/>
        </w:numPr>
        <w:pStyle w:val="Compact"/>
      </w:pPr>
      <w:r>
        <w:t xml:space="preserve">World Health Organization. (2021). Global report on visual impairment.</w:t>
      </w:r>
    </w:p>
    <w:p>
      <w:pPr>
        <w:numPr>
          <w:ilvl w:val="0"/>
          <w:numId w:val="1004"/>
        </w:numPr>
        <w:pStyle w:val="Compact"/>
      </w:pPr>
      <w:r>
        <w:t xml:space="preserve">Census of India. (2011 &amp; 2021). Population and Socio-Economic Data for NCT of Delhi.</w:t>
      </w:r>
    </w:p>
    <w:p>
      <w:pPr>
        <w:numPr>
          <w:ilvl w:val="0"/>
          <w:numId w:val="1004"/>
        </w:numPr>
        <w:pStyle w:val="Compact"/>
      </w:pPr>
      <w:r>
        <w:t xml:space="preserve">Sharma, S., et al. (2019). Ophthalmologist availability in urban India: A study from New Delhi. *Indian Journal of Ophthalmology*, 67(5), 645-648.</w:t>
      </w:r>
    </w:p>
    <w:p>
      <w:pPr>
        <w:numPr>
          <w:ilvl w:val="0"/>
          <w:numId w:val="1004"/>
        </w:numPr>
        <w:pStyle w:val="Compact"/>
      </w:pPr>
      <w:r>
        <w:t xml:space="preserve">Ministry of Health and Family Welfare, Government of India. (2021). National Programme for the Control of Blindness (NPCB) – Strategic Plan.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Ophthalmologist Workforce Assessment and Intervention Strategy for Eye Care Accessibility in India New Delhi</dc:title>
  <dc:creator/>
  <dc:language>en</dc:language>
  <cp:keywords/>
  <dcterms:created xsi:type="dcterms:W3CDTF">2026-07-23T10:45:47Z</dcterms:created>
  <dcterms:modified xsi:type="dcterms:W3CDTF">2026-07-23T10:45:47Z</dcterms:modified>
</cp:coreProperties>
</file>

<file path=docProps/custom.xml><?xml version="1.0" encoding="utf-8"?>
<Properties xmlns="http://schemas.openxmlformats.org/officeDocument/2006/custom-properties" xmlns:vt="http://schemas.openxmlformats.org/officeDocument/2006/docPropsVTypes"/>
</file>