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Ophthalmic</w:t>
      </w:r>
      <w:r>
        <w:t xml:space="preserve"> </w:t>
      </w:r>
      <w:r>
        <w:t xml:space="preserve">Care</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42b4ae577d602d5bb44c5d1c14cf1d2bf70db6f"/>
    <w:p>
      <w:pPr>
        <w:pStyle w:val="Heading1"/>
      </w:pPr>
      <w:r>
        <w:t xml:space="preserve">Research Proposal: Assessing the Role and Impact of Ophthalmologists in Addressing Vision Loss in Ivory Coast Abidjan</w:t>
      </w:r>
    </w:p>
    <w:bookmarkStart w:id="20" w:name="introduction-and-background"/>
    <w:p>
      <w:pPr>
        <w:pStyle w:val="Heading2"/>
      </w:pPr>
      <w:r>
        <w:t xml:space="preserve">1. Introduction and Background</w:t>
      </w:r>
    </w:p>
    <w:p>
      <w:pPr>
        <w:pStyle w:val="FirstParagraph"/>
      </w:pPr>
      <w:r>
        <w:t xml:space="preserve">The Republic of Côte d'Ivoire (Ivory Coast) faces a significant public health challenge with vision loss affecting over 500,000 citizens, according to the World Health Organization (WHO). In Abidjan, the economic capital housing nearly 6 million residents, access to specialized eye care remains critically limited. This Research Proposal addresses a glaring gap: Abidjan currently has only 12 certified Ophthalmologists serving a population requiring comprehensive ophthalmic services. With urbanization accelerating and cataract, diabetic retinopathy, and trachoma prevalence rising, the shortage of trained Ophthalmologists directly contributes to preventable blindness in one of Africa's most dynamic cities. This study will conduct the first systematic assessment of Ophthalmologist capacity within Abidjan's healthcare ecosystem to inform targeted interventions.</w:t>
      </w:r>
    </w:p>
    <w:bookmarkEnd w:id="20"/>
    <w:bookmarkStart w:id="21" w:name="problem-statement"/>
    <w:p>
      <w:pPr>
        <w:pStyle w:val="Heading2"/>
      </w:pPr>
      <w:r>
        <w:t xml:space="preserve">2. Problem Statement</w:t>
      </w:r>
    </w:p>
    <w:p>
      <w:pPr>
        <w:pStyle w:val="FirstParagraph"/>
      </w:pPr>
      <w:r>
        <w:t xml:space="preserve">Despite Ivory Coast's economic growth, eye health infrastructure has not kept pace. Abidjan's tertiary hospitals (like Yopougon Hospital and Centre Hospitalier Universitaire) operate with outdated equipment and overcrowded clinics, where Ophthalmologists often manage 50+ patients daily—far exceeding WHO-recommended limits. The absence of standardized referral pathways between primary care facilities and specialist services results in delayed treatments, particularly for rural migrants seeking care in Abidjan. This Research Proposal identifies an urgent need to evaluate the current distribution, workload, and service delivery models of Ophthalmologists across Abidjan to prevent avoidable blindness among 35% of the city's low-income population.</w:t>
      </w:r>
    </w:p>
    <w:bookmarkEnd w:id="21"/>
    <w:bookmarkStart w:id="22" w:name="literature-review-summary"/>
    <w:p>
      <w:pPr>
        <w:pStyle w:val="Heading2"/>
      </w:pPr>
      <w:r>
        <w:t xml:space="preserve">3. Literature Review Summary</w:t>
      </w:r>
    </w:p>
    <w:p>
      <w:pPr>
        <w:pStyle w:val="FirstParagraph"/>
      </w:pPr>
      <w:r>
        <w:t xml:space="preserve">Existing studies on ophthalmic care in Sub-Saharan Africa (e.g., Gichuhi et al., 2019; Mabey et al., 2021) highlight similar physician shortages but lack city-specific data for Abidjan. A 2023 WHO report noted Ivory Coast has just 0.5 ophthalmologists per million people—well below the continental average of 4.7 per million. Crucially, no prior research has mapped Ophthalmologist workflows within Abidjan's public-private healthcare mix or quantified socioeconomic barriers to care access. This gap hinders effective resource allocation, making this Research Proposal essential for contextually relevant solutions in Ivory Coast.</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Quantify the current Ophthalmologist workforce distribution across Abidjan's public, private, and NGO-run facilities.</w:t>
      </w:r>
    </w:p>
    <w:p>
      <w:pPr>
        <w:numPr>
          <w:ilvl w:val="0"/>
          <w:numId w:val="1001"/>
        </w:numPr>
        <w:pStyle w:val="Compact"/>
      </w:pPr>
      <w:r>
        <w:t xml:space="preserve">Analyze patient wait times, diagnostic capabilities, and treatment outcomes at key ophthalmology centers in Ivory Coast Abidjan.</w:t>
      </w:r>
    </w:p>
    <w:p>
      <w:pPr>
        <w:numPr>
          <w:ilvl w:val="0"/>
          <w:numId w:val="1001"/>
        </w:numPr>
        <w:pStyle w:val="Compact"/>
      </w:pPr>
      <w:r>
        <w:t xml:space="preserve">Identify socioeconomic barriers (transport costs, literacy levels) preventing low-income residents from accessing Ophthalmologist services in Abidjan.</w:t>
      </w:r>
    </w:p>
    <w:p>
      <w:pPr>
        <w:numPr>
          <w:ilvl w:val="0"/>
          <w:numId w:val="1001"/>
        </w:numPr>
        <w:pStyle w:val="Compact"/>
      </w:pPr>
      <w:r>
        <w:t xml:space="preserve">Develop a scalable model for integrating Ophthalmologists into primary healthcare networks across Abidjan's urban districts.</w:t>
      </w:r>
    </w:p>
    <w:bookmarkEnd w:id="23"/>
    <w:bookmarkStart w:id="27" w:name="methodology"/>
    <w:p>
      <w:pPr>
        <w:pStyle w:val="Heading2"/>
      </w:pPr>
      <w:r>
        <w:t xml:space="preserve">5. Methodology</w:t>
      </w:r>
    </w:p>
    <w:p>
      <w:pPr>
        <w:pStyle w:val="FirstParagraph"/>
      </w:pPr>
      <w:r>
        <w:t xml:space="preserve">This mixed-methods Research Proposal employs a 14-month sequential approach:</w:t>
      </w:r>
    </w:p>
    <w:bookmarkStart w:id="24" w:name="X6d7f1e70949364b0468f9eda654b7b624480496"/>
    <w:p>
      <w:pPr>
        <w:pStyle w:val="Heading3"/>
      </w:pPr>
      <w:r>
        <w:t xml:space="preserve">Phase 1: Quantitative Assessment (Months 1-5)</w:t>
      </w:r>
    </w:p>
    <w:p>
      <w:pPr>
        <w:pStyle w:val="FirstParagraph"/>
      </w:pPr>
      <w:r>
        <w:t xml:space="preserve">Administrative data analysis from Ivory Coast's Ministry of Health and Abidjan's five major hospitals will establish baseline metrics: Ophthalmologist-to-population ratios, surgical volumes, and equipment inventory. Patient records (n=2,500) from 12 facilities across Abidjan districts will be audited to measure service gaps.</w:t>
      </w:r>
    </w:p>
    <w:bookmarkEnd w:id="24"/>
    <w:bookmarkStart w:id="25" w:name="Xa129a4aa13ecd42c0d3b2ff5668646d956a67a8"/>
    <w:p>
      <w:pPr>
        <w:pStyle w:val="Heading3"/>
      </w:pPr>
      <w:r>
        <w:t xml:space="preserve">Phase 2: Qualitative Fieldwork (Months 6-10)</w:t>
      </w:r>
    </w:p>
    <w:p>
      <w:pPr>
        <w:pStyle w:val="FirstParagraph"/>
      </w:pPr>
      <w:r>
        <w:t xml:space="preserve">Focus groups with Ophthalmologists (n=25) and in-depth interviews with community health workers (n=40) will explore clinical challenges. Household surveys in low-income neighborhoods (Yopougon, Abobo, Plateau) will capture patient experiences from 1,200 residents regarding care access.</w:t>
      </w:r>
    </w:p>
    <w:bookmarkEnd w:id="25"/>
    <w:bookmarkStart w:id="26" w:name="Xc03932a81078baa1ecfb567ab44465eab83e0c2"/>
    <w:p>
      <w:pPr>
        <w:pStyle w:val="Heading3"/>
      </w:pPr>
      <w:r>
        <w:t xml:space="preserve">Phase 3: Model Development &amp; Validation (Months 11-14)</w:t>
      </w:r>
    </w:p>
    <w:p>
      <w:pPr>
        <w:pStyle w:val="FirstParagraph"/>
      </w:pPr>
      <w:r>
        <w:t xml:space="preserve">Collaborative workshops with the Ivory Coast Ophthalmological Society and Abidjan city planners will co-design a district-level referral system. This model will be piloted in two high-need districts, measuring changes in patient wait times and treatment adherence.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Ivory Coast Abidjan:</w:t>
      </w:r>
    </w:p>
    <w:p>
      <w:pPr>
        <w:numPr>
          <w:ilvl w:val="0"/>
          <w:numId w:val="1002"/>
        </w:numPr>
        <w:pStyle w:val="Compact"/>
      </w:pPr>
      <w:r>
        <w:rPr>
          <w:bCs/>
          <w:b/>
        </w:rPr>
        <w:t xml:space="preserve">Evidence-Based Workforce Mapping:</w:t>
      </w:r>
      <w:r>
        <w:t xml:space="preserve"> </w:t>
      </w:r>
      <w:r>
        <w:t xml:space="preserve">A dynamic digital atlas of Ophthalmologist coverage across Abidjan, identifying "eye care deserts" requiring immediate resource deployment.</w:t>
      </w:r>
    </w:p>
    <w:p>
      <w:pPr>
        <w:numPr>
          <w:ilvl w:val="0"/>
          <w:numId w:val="1002"/>
        </w:numPr>
        <w:pStyle w:val="Compact"/>
      </w:pPr>
      <w:r>
        <w:rPr>
          <w:bCs/>
          <w:b/>
        </w:rPr>
        <w:t xml:space="preserve">Policy Roadmap for Ivory Coast Health System:</w:t>
      </w:r>
      <w:r>
        <w:t xml:space="preserve"> </w:t>
      </w:r>
      <w:r>
        <w:t xml:space="preserve">Concrete recommendations for integrating Ophthalmologists into national Universal Health Coverage (UHC) strategies, including training pipeline development.</w:t>
      </w:r>
    </w:p>
    <w:p>
      <w:pPr>
        <w:numPr>
          <w:ilvl w:val="0"/>
          <w:numId w:val="1002"/>
        </w:numPr>
        <w:pStyle w:val="Compact"/>
      </w:pPr>
      <w:r>
        <w:rPr>
          <w:bCs/>
          <w:b/>
        </w:rPr>
        <w:t xml:space="preserve">Clinical Care Framework:</w:t>
      </w:r>
      <w:r>
        <w:t xml:space="preserve"> </w:t>
      </w:r>
      <w:r>
        <w:t xml:space="preserve">A validated model reducing patient wait times from 60+ days to under 14 days in Abidjan's priority zones through optimized Ophthalmologist scheduling and community health worker coordination.</w:t>
      </w:r>
    </w:p>
    <w:p>
      <w:pPr>
        <w:pStyle w:val="FirstParagraph"/>
      </w:pPr>
      <w:r>
        <w:t xml:space="preserve">The significance extends beyond Abidjan. As the largest city in Francophone West Africa, Ivory Coast Abidjan serves as a critical test case for scalable eye health solutions across the region. Findings will directly inform WHO's 2030 global vision targets and support Ivory Coast's National Eye Health Strategy (2021-2030), which prioritizes urban centers like Abidjan.</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 (Abidjan Context)</w:t>
            </w:r>
          </w:p>
        </w:tc>
      </w:tr>
      <w:tr>
        <w:tc>
          <w:tcPr/>
          <w:p>
            <w:pPr>
              <w:pStyle w:val="Compact"/>
              <w:jc w:val="left"/>
            </w:pPr>
            <w:r>
              <w:rPr>
                <w:bCs/>
                <w:b/>
              </w:rPr>
              <w:t xml:space="preserve">Months 1-5</w:t>
            </w:r>
          </w:p>
        </w:tc>
        <w:tc>
          <w:tcPr/>
          <w:p>
            <w:pPr>
              <w:pStyle w:val="Compact"/>
              <w:jc w:val="left"/>
            </w:pPr>
            <w:r>
              <w:t xml:space="preserve">Data collection from Abidjan hospitals; Ophthalmologist census</w:t>
            </w:r>
          </w:p>
        </w:tc>
        <w:tc>
          <w:tcPr/>
          <w:p>
            <w:pPr>
              <w:pStyle w:val="Compact"/>
              <w:jc w:val="left"/>
            </w:pPr>
            <w:r>
              <w:t xml:space="preserve">Workforce distribution map of Ivory Coast Abidjan</w:t>
            </w:r>
          </w:p>
        </w:tc>
      </w:tr>
      <w:tr>
        <w:tc>
          <w:tcPr/>
          <w:p>
            <w:pPr>
              <w:pStyle w:val="Compact"/>
              <w:jc w:val="left"/>
            </w:pPr>
            <w:r>
              <w:rPr>
                <w:bCs/>
                <w:b/>
              </w:rPr>
              <w:t xml:space="preserve">Months 6-10</w:t>
            </w:r>
          </w:p>
        </w:tc>
        <w:tc>
          <w:tcPr/>
          <w:p>
            <w:pPr>
              <w:pStyle w:val="Compact"/>
              <w:jc w:val="left"/>
            </w:pPr>
            <w:r>
              <w:t xml:space="preserve">Community surveys in 5 Abidjan districts; clinician interviews</w:t>
            </w:r>
          </w:p>
        </w:tc>
        <w:tc>
          <w:tcPr/>
          <w:p>
            <w:pPr>
              <w:pStyle w:val="Compact"/>
              <w:jc w:val="left"/>
            </w:pPr>
            <w:r>
              <w:t xml:space="preserve">Socioeconomic barrier report for low-income patients in Abidjan</w:t>
            </w:r>
          </w:p>
        </w:tc>
      </w:tr>
      <w:tr>
        <w:tc>
          <w:tcPr/>
          <w:p>
            <w:pPr>
              <w:pStyle w:val="Compact"/>
              <w:jc w:val="left"/>
            </w:pPr>
            <w:r>
              <w:rPr>
                <w:bCs/>
                <w:b/>
              </w:rPr>
              <w:t xml:space="preserve">Months 11-14</w:t>
            </w:r>
          </w:p>
        </w:tc>
        <w:tc>
          <w:tcPr/>
          <w:p>
            <w:pPr>
              <w:pStyle w:val="Compact"/>
              <w:jc w:val="left"/>
            </w:pPr>
            <w:r>
              <w:t xml:space="preserve">Pilot implementation of Ophthalmologist referral model; impact assessment</w:t>
            </w:r>
          </w:p>
        </w:tc>
        <w:tc>
          <w:tcPr/>
          <w:p>
            <w:pPr>
              <w:pStyle w:val="Compact"/>
              <w:jc w:val="left"/>
            </w:pPr>
            <w:r>
              <w:t xml:space="preserve">Scalable care framework for Ivory Coast Abidjan health authorities</w:t>
            </w:r>
          </w:p>
        </w:tc>
      </w:tr>
    </w:tbl>
    <w:bookmarkEnd w:id="29"/>
    <w:bookmarkStart w:id="30" w:name="conclusion"/>
    <w:p>
      <w:pPr>
        <w:pStyle w:val="Heading2"/>
      </w:pPr>
      <w:r>
        <w:t xml:space="preserve">8. Conclusion</w:t>
      </w:r>
    </w:p>
    <w:p>
      <w:pPr>
        <w:pStyle w:val="FirstParagraph"/>
      </w:pPr>
      <w:r>
        <w:t xml:space="preserve">This Research Proposal represents a critical intervention point for eye health in Ivory Coast Abidjan. By centering the role of Ophthalmologists within the city's unique urban healthcare landscape, it addresses both immediate patient needs and systemic capacity gaps. The study acknowledges that sustainable change requires understanding Abidjan's specific challenges: its rapid growth, diverse population centers, and fragmented health infrastructure. With Ivory Coast committed to achieving UHC by 2030, this Research Proposal will deliver actionable insights to transform Ophthalmologist services from a scarcity-driven model to an equitable, accessible system serving all citizens of Abidjan. The outcomes promise not only reduced blindness but also economic benefits—every $1 invested in eye care yields $4 in productivity gains (WHO). In the heart of Ivory Coast, where vision loss undermines livelihoods, this study positions the Ophthalmologist as a cornerstone for urban health resilience.</w:t>
      </w:r>
    </w:p>
    <w:p>
      <w:pPr>
        <w:pStyle w:val="BodyText"/>
      </w:pPr>
      <w:r>
        <w:rPr>
          <w:bCs/>
          <w:b/>
        </w:rPr>
        <w:t xml:space="preserve">Total 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Ophthalmic Care in Ivory Coast Abidjan</dc:title>
  <dc:creator/>
  <dc:language>en</dc:language>
  <cp:keywords/>
  <dcterms:created xsi:type="dcterms:W3CDTF">2025-12-10T06:53:37Z</dcterms:created>
  <dcterms:modified xsi:type="dcterms:W3CDTF">2025-12-10T06:53:37Z</dcterms:modified>
</cp:coreProperties>
</file>

<file path=docProps/custom.xml><?xml version="1.0" encoding="utf-8"?>
<Properties xmlns="http://schemas.openxmlformats.org/officeDocument/2006/custom-properties" xmlns:vt="http://schemas.openxmlformats.org/officeDocument/2006/docPropsVTypes"/>
</file>