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Ophthalmologist</w:t>
      </w:r>
      <w:r>
        <w:t xml:space="preserve"> </w:t>
      </w:r>
      <w:r>
        <w:t xml:space="preserve">Workforce</w:t>
      </w:r>
      <w:r>
        <w:t xml:space="preserve"> </w:t>
      </w:r>
      <w:r>
        <w:t xml:space="preserve">Distribution</w:t>
      </w:r>
      <w:r>
        <w:t xml:space="preserve"> </w:t>
      </w:r>
      <w:r>
        <w:t xml:space="preserve">and</w:t>
      </w:r>
      <w:r>
        <w:t xml:space="preserve"> </w:t>
      </w:r>
      <w:r>
        <w:t xml:space="preserve">Patient</w:t>
      </w:r>
      <w:r>
        <w:t xml:space="preserve"> </w:t>
      </w:r>
      <w:r>
        <w:t xml:space="preserve">Access</w:t>
      </w:r>
      <w:r>
        <w:t xml:space="preserve"> </w:t>
      </w:r>
      <w:r>
        <w:t xml:space="preserve">in</w:t>
      </w:r>
      <w:r>
        <w:t xml:space="preserve"> </w:t>
      </w:r>
      <w:r>
        <w:t xml:space="preserve">Lima,</w:t>
      </w:r>
      <w:r>
        <w:t xml:space="preserve"> </w:t>
      </w:r>
      <w:r>
        <w:t xml:space="preserve">Peru</w:t>
      </w:r>
    </w:p>
    <w:bookmarkStart w:id="28" w:name="X7b755b23bd1adec99b58ca48fc746ee8f9832ab"/>
    <w:p>
      <w:pPr>
        <w:pStyle w:val="Heading1"/>
      </w:pPr>
      <w:r>
        <w:t xml:space="preserve">Research Proposal: Addressing Ocular Health Disparities through Strategic Ophthalmologist Deployment in Lima, Peru</w:t>
      </w:r>
    </w:p>
    <w:bookmarkStart w:id="20" w:name="abstract"/>
    <w:p>
      <w:pPr>
        <w:pStyle w:val="Heading2"/>
      </w:pPr>
      <w:r>
        <w:t xml:space="preserve">Abstract</w:t>
      </w:r>
    </w:p>
    <w:p>
      <w:pPr>
        <w:pStyle w:val="FirstParagraph"/>
      </w:pPr>
      <w:r>
        <w:t xml:space="preserve">This research proposal outlines a critical study addressing the severe shortage of qualified ophthalmologists and resultant access barriers to essential eye care services within the urban setting of Lima, Peru. Focusing specifically on the capital city's unique socio-economic and geographical challenges, this study aims to analyze current ophthalmologist distribution patterns, patient wait times, service utilization disparities across districts, and explore innovative models for optimizing workforce deployment. The findings will provide actionable evidence for policymakers and healthcare administrators to reduce avoidable blindness and visual impairment in Lima’s vulnerable populations.</w:t>
      </w:r>
    </w:p>
    <w:bookmarkEnd w:id="20"/>
    <w:bookmarkStart w:id="21" w:name="X47bf9d65146a537f588f9e0d2f0b0291576e685"/>
    <w:p>
      <w:pPr>
        <w:pStyle w:val="Heading2"/>
      </w:pPr>
      <w:r>
        <w:t xml:space="preserve">1. Introduction: The Critical Need for Ophthalmologists in Peru Lima</w:t>
      </w:r>
    </w:p>
    <w:p>
      <w:pPr>
        <w:pStyle w:val="FirstParagraph"/>
      </w:pPr>
      <w:r>
        <w:t xml:space="preserve">Lima, the capital city of Peru with a population exceeding 10 million, faces a significant burden of preventable and treatable visual impairment. According to the World Health Organization (WHO), cataracts remain the leading cause of blindness in Peru, contributing to over 40% of avoidable blindness cases. Despite Lima's status as the country's primary healthcare hub, access to specialized ophthalmic care is highly unevenly distributed. A critical shortage of trained ophthalmologists plagues public health facilities, while private clinics cater primarily to those who can afford out-of-pocket fees. The scarcity of this specialized medical workforce directly translates into prolonged wait times for essential surgeries like cataract removal—often exceeding 12-18 months in public hospitals—leading to unnecessary suffering, increased morbidity, and significant economic burdens on families and the healthcare system. This research proposal directly targets the urgent need for evidence-based strategies to improve ophthalmologist allocation and service delivery within Peru Lima.</w:t>
      </w:r>
    </w:p>
    <w:bookmarkEnd w:id="21"/>
    <w:bookmarkStart w:id="22" w:name="problem-statement"/>
    <w:p>
      <w:pPr>
        <w:pStyle w:val="Heading2"/>
      </w:pPr>
      <w:r>
        <w:t xml:space="preserve">2. Problem Statement</w:t>
      </w:r>
    </w:p>
    <w:p>
      <w:pPr>
        <w:pStyle w:val="FirstParagraph"/>
      </w:pPr>
      <w:r>
        <w:t xml:space="preserve">The current distribution of ophthalmologists in Lima fails to align with the population's actual needs, particularly affecting low-income districts and vulnerable groups (elderly, rural migrants). Key issues include:</w:t>
      </w:r>
    </w:p>
    <w:p>
      <w:pPr>
        <w:numPr>
          <w:ilvl w:val="0"/>
          <w:numId w:val="1001"/>
        </w:numPr>
        <w:pStyle w:val="Compact"/>
      </w:pPr>
      <w:r>
        <w:rPr>
          <w:bCs/>
          <w:b/>
        </w:rPr>
        <w:t xml:space="preserve">Workforce Shortage:</w:t>
      </w:r>
      <w:r>
        <w:t xml:space="preserve"> </w:t>
      </w:r>
      <w:r>
        <w:t xml:space="preserve">Peru has one of the lowest ophthalmologist-to-population ratios globally. Lima's public sector faces a critical deficit, estimated at over 60% against WHO recommendations for adequate eye care coverage.</w:t>
      </w:r>
    </w:p>
    <w:p>
      <w:pPr>
        <w:numPr>
          <w:ilvl w:val="0"/>
          <w:numId w:val="1001"/>
        </w:numPr>
        <w:pStyle w:val="Compact"/>
      </w:pPr>
      <w:r>
        <w:rPr>
          <w:bCs/>
          <w:b/>
        </w:rPr>
        <w:t xml:space="preserve">Access Disparities:</w:t>
      </w:r>
      <w:r>
        <w:t xml:space="preserve"> </w:t>
      </w:r>
      <w:r>
        <w:t xml:space="preserve">Patients in peripheral districts (e.g., Villa El Salvador, San Juan de Lurigancho) experience significantly longer travel times and wait periods compared to those in affluent central areas.</w:t>
      </w:r>
    </w:p>
    <w:p>
      <w:pPr>
        <w:numPr>
          <w:ilvl w:val="0"/>
          <w:numId w:val="1001"/>
        </w:numPr>
        <w:pStyle w:val="Compact"/>
      </w:pPr>
      <w:r>
        <w:rPr>
          <w:bCs/>
          <w:b/>
        </w:rPr>
        <w:t xml:space="preserve">Systemic Bottlenecks:</w:t>
      </w:r>
      <w:r>
        <w:t xml:space="preserve"> </w:t>
      </w:r>
      <w:r>
        <w:t xml:space="preserve">Inefficient referral systems, lack of integrated teleophthalmology services, and underutilization of trained nurses/technicians within the ophthalmologist's scope hinder service capacity despite available personnel.</w:t>
      </w:r>
    </w:p>
    <w:p>
      <w:pPr>
        <w:pStyle w:val="FirstParagraph"/>
      </w:pPr>
      <w:r>
        <w:t xml:space="preserve">This inequity is unacceptable in a major metropolis like Lima. The consequences are stark: untreated diabetic retinopathy causing blindness, delayed glaucoma management, and preventable cataract-induced visual loss. This Research Proposal seeks to dismantle these barriers through targeted analysis and practical solutions.</w:t>
      </w:r>
    </w:p>
    <w:bookmarkEnd w:id="22"/>
    <w:bookmarkStart w:id="23" w:name="X4ec53499793f8540dbe16bec12084f33f9086d5"/>
    <w:p>
      <w:pPr>
        <w:pStyle w:val="Heading2"/>
      </w:pPr>
      <w:r>
        <w:t xml:space="preserve">3. Literature Review (Contextualizing the Peruvian Reality)</w:t>
      </w:r>
    </w:p>
    <w:p>
      <w:pPr>
        <w:pStyle w:val="FirstParagraph"/>
      </w:pPr>
      <w:r>
        <w:t xml:space="preserve">While global studies highlight ophthalmologist shortages in low- and middle-income countries (LMICs), research specific to Peru Lima's urban context is scarce. Existing Peruvian studies (e.g., Ministry of Health reports, Universidad de San Martín de Porres surveys) confirm the shortage but lack granular analysis of *distribution patterns* and *operational barriers* within a single megacity. International models (e.g., India's Vision 2020, Brazil's Programa Saúde da Família adaptations) offer potential frameworks but require rigorous local validation for Lima's specific infrastructure, cultural context, and health financing system (SIS/ESSALUD). This study bridges this critical gap by generating Peru-specific data on ophthalmologist utilization and patient access within the urban setting of Lima.</w:t>
      </w:r>
    </w:p>
    <w:bookmarkEnd w:id="23"/>
    <w:bookmarkStart w:id="24" w:name="research-objectives"/>
    <w:p>
      <w:pPr>
        <w:pStyle w:val="Heading2"/>
      </w:pPr>
      <w:r>
        <w:t xml:space="preserve">4. Research Objectives</w:t>
      </w:r>
    </w:p>
    <w:p>
      <w:pPr>
        <w:pStyle w:val="FirstParagraph"/>
      </w:pPr>
      <w:r>
        <w:t xml:space="preserve">This study has three primary objectives to directly address the identified challenges in Peru Lima:</w:t>
      </w:r>
    </w:p>
    <w:p>
      <w:pPr>
        <w:numPr>
          <w:ilvl w:val="0"/>
          <w:numId w:val="1002"/>
        </w:numPr>
        <w:pStyle w:val="Compact"/>
      </w:pPr>
      <w:r>
        <w:t xml:space="preserve">To map the current distribution, workload, and geographic accessibility of all ophthalmologists serving public health facilities across Lima's 43 districts.</w:t>
      </w:r>
    </w:p>
    <w:p>
      <w:pPr>
        <w:numPr>
          <w:ilvl w:val="0"/>
          <w:numId w:val="1002"/>
        </w:numPr>
        <w:pStyle w:val="Compact"/>
      </w:pPr>
      <w:r>
        <w:t xml:space="preserve">To quantify patient wait times, referral pathways, and utilization patterns for essential eye care services (cataract surgery, diabetic retinopathy screening) in high-need vs. low-need districts.</w:t>
      </w:r>
    </w:p>
    <w:p>
      <w:pPr>
        <w:numPr>
          <w:ilvl w:val="0"/>
          <w:numId w:val="1002"/>
        </w:numPr>
        <w:pStyle w:val="Compact"/>
      </w:pPr>
      <w:r>
        <w:t xml:space="preserve">To evaluate the feasibility and potential impact of proposed interventions (e.g., targeted deployment models, teleophthalmology integration with primary care nurses) on reducing wait times and improving access to ophthalmologist services for vulnerable populations in Lima.</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(Quantitative - 6 months):</w:t>
      </w:r>
      <w:r>
        <w:t xml:space="preserve"> </w:t>
      </w:r>
      <w:r>
        <w:t xml:space="preserve">Conduct a comprehensive administrative data analysis of patient flow, wait times, and ophthalmologist workloads from the Ministry of Health's electronic health records system for public facilities in Lima. Geospatial analysis will map service points against population density and socio-economic indicators (using INEI census data).</w:t>
      </w:r>
    </w:p>
    <w:p>
      <w:pPr>
        <w:numPr>
          <w:ilvl w:val="0"/>
          <w:numId w:val="1003"/>
        </w:numPr>
        <w:pStyle w:val="Compact"/>
      </w:pPr>
      <w:r>
        <w:rPr>
          <w:bCs/>
          <w:b/>
        </w:rPr>
        <w:t xml:space="preserve">Phase 2 (Qualitative - 6 months):</w:t>
      </w:r>
      <w:r>
        <w:t xml:space="preserve"> </w:t>
      </w:r>
      <w:r>
        <w:t xml:space="preserve">Conduct in-depth interviews with 30 key stakeholders: ophthalmologists (public &amp; private), health administrators, community health workers, and patient focus groups from diverse Lima districts. This identifies systemic barriers and contextual factors influencing access.</w:t>
      </w:r>
    </w:p>
    <w:p>
      <w:pPr>
        <w:numPr>
          <w:ilvl w:val="0"/>
          <w:numId w:val="1003"/>
        </w:numPr>
        <w:pStyle w:val="Compact"/>
      </w:pPr>
      <w:r>
        <w:rPr>
          <w:bCs/>
          <w:b/>
        </w:rPr>
        <w:t xml:space="preserve">Phase 3 (Intervention Simulation - 6 months):</w:t>
      </w:r>
      <w:r>
        <w:t xml:space="preserve"> </w:t>
      </w:r>
      <w:r>
        <w:t xml:space="preserve">Utilize data from Phases 1 &amp; 2 to model optimized ophthalmologist deployment scenarios using GIS mapping and health systems modeling software. Stakeholder validation workshops will refine the proposed models for practical implementation in Lima.</w:t>
      </w:r>
    </w:p>
    <w:p>
      <w:pPr>
        <w:pStyle w:val="FirstParagraph"/>
      </w:pPr>
      <w:r>
        <w:t xml:space="preserve">Data collection will comply strictly with Peruvian ethical standards (Comisión Nacional de Ética en Investigación, CNIE) and obtain informed consent from all participants. The study will be conducted in collaboration with the Universidad Nacional Mayor de San Marcos (UNMSM) Ophthalmology Department and Lima's Regional Health Directorate.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three key outputs directly relevant to Peru Lima:</w:t>
      </w:r>
    </w:p>
    <w:p>
      <w:pPr>
        <w:numPr>
          <w:ilvl w:val="0"/>
          <w:numId w:val="1004"/>
        </w:numPr>
        <w:pStyle w:val="Compact"/>
      </w:pPr>
      <w:r>
        <w:t xml:space="preserve">A detailed, data-driven map of ophthalmologist access deficits across all districts of Lima, highlighting specific high-need zones requiring urgent intervention.</w:t>
      </w:r>
    </w:p>
    <w:p>
      <w:pPr>
        <w:numPr>
          <w:ilvl w:val="0"/>
          <w:numId w:val="1004"/>
        </w:numPr>
        <w:pStyle w:val="Compact"/>
      </w:pPr>
      <w:r>
        <w:t xml:space="preserve">Validated models for redistributing existing ophthalmologist resources and integrating task-shifting (e.g., trained nurses performing initial screenings) within the public health system to reduce wait times by 30-50% in target areas.</w:t>
      </w:r>
    </w:p>
    <w:p>
      <w:pPr>
        <w:numPr>
          <w:ilvl w:val="0"/>
          <w:numId w:val="1004"/>
        </w:numPr>
        <w:pStyle w:val="Compact"/>
      </w:pPr>
      <w:r>
        <w:t xml:space="preserve">A concrete, costed implementation roadmap for Lima's Ministry of Health, providing clear steps to improve access to ophthalmologist services and prevent avoidable blindness at scale.</w:t>
      </w:r>
    </w:p>
    <w:p>
      <w:pPr>
        <w:pStyle w:val="FirstParagraph"/>
      </w:pPr>
      <w:r>
        <w:t xml:space="preserve">The significance is profound: reducing visual impairment directly improves quality of life for hundreds of thousands in Peru Lima, increases economic productivity (reducing disability costs), and aligns with national goals like the "Peru Sin Ceguera" (Peru Without Blindness) initiative. This research provides the essential evidence base for transforming how ophthalmologist services are delivered in one of Latin America's most complex urban healthcare environments.</w:t>
      </w:r>
    </w:p>
    <w:bookmarkEnd w:id="26"/>
    <w:bookmarkStart w:id="27" w:name="conclusion"/>
    <w:p>
      <w:pPr>
        <w:pStyle w:val="Heading2"/>
      </w:pPr>
      <w:r>
        <w:t xml:space="preserve">7. Conclusion</w:t>
      </w:r>
    </w:p>
    <w:p>
      <w:pPr>
        <w:pStyle w:val="FirstParagraph"/>
      </w:pPr>
      <w:r>
        <w:t xml:space="preserve">The critical shortage of ophthalmologists and resulting access disparities represent a severe, yet solvable, public health challenge within Peru Lima. This Research Proposal offers a rigorous, context-specific plan to analyze the problem deeply and develop practical solutions grounded in Lima's unique reality. By focusing on optimizing the existing ophthalmologist workforce through evidence-based deployment strategies and integrated care models, this study promises to deliver tangible improvements in eye health outcomes for vulnerable populations across the city. The findings will be directly applicable to policy reform efforts by Peruvian national and local authorities, making a significant contribution to reducing avoidable blindness in one of the world's most underserved urban settings. Investing in this research is an investment in sight, equity, and human potential for millions living in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Ophthalmologist Workforce Distribution and Patient Access in Lima, Peru</dc:title>
  <dc:creator/>
  <dc:language>en</dc:language>
  <cp:keywords/>
  <dcterms:created xsi:type="dcterms:W3CDTF">2026-07-17T11:54:51Z</dcterms:created>
  <dcterms:modified xsi:type="dcterms:W3CDTF">2026-07-17T11:54:51Z</dcterms:modified>
</cp:coreProperties>
</file>

<file path=docProps/custom.xml><?xml version="1.0" encoding="utf-8"?>
<Properties xmlns="http://schemas.openxmlformats.org/officeDocument/2006/custom-properties" xmlns:vt="http://schemas.openxmlformats.org/officeDocument/2006/docPropsVTypes"/>
</file>