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Ophthalmic</w:t>
      </w:r>
      <w:r>
        <w:t xml:space="preserve"> </w:t>
      </w:r>
      <w:r>
        <w:t xml:space="preserve">Healthcare</w:t>
      </w:r>
      <w:r>
        <w:t xml:space="preserve"> </w:t>
      </w:r>
      <w:r>
        <w:t xml:space="preserve">Disparities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9" w:name="X6e77055f83be0abb09468f8dbfebf5101b15274"/>
    <w:p>
      <w:pPr>
        <w:pStyle w:val="Heading1"/>
      </w:pPr>
      <w:r>
        <w:t xml:space="preserve">Research Proposal: Addressing Ophthalmic Healthcare Disparities in Johannesburg, South Africa</w:t>
      </w:r>
    </w:p>
    <w:bookmarkStart w:id="20" w:name="introduction-and-background"/>
    <w:p>
      <w:pPr>
        <w:pStyle w:val="Heading2"/>
      </w:pPr>
      <w:r>
        <w:t xml:space="preserve">1. Introduction and Background</w:t>
      </w:r>
    </w:p>
    <w:p>
      <w:pPr>
        <w:pStyle w:val="FirstParagraph"/>
      </w:pPr>
      <w:r>
        <w:t xml:space="preserve">South Africa's healthcare system faces critical challenges in ophthalmic care, particularly in urban centers like Johannesburg where socioeconomic disparities significantly impact access to specialized vision services. With an estimated 40 million people living with avoidable vision impairment across the country, the role of the</w:t>
      </w:r>
      <w:r>
        <w:t xml:space="preserve"> </w:t>
      </w:r>
      <w:r>
        <w:rPr>
          <w:bCs/>
          <w:b/>
        </w:rPr>
        <w:t xml:space="preserve">Ophthalmologist</w:t>
      </w:r>
      <w:r>
        <w:t xml:space="preserve"> </w:t>
      </w:r>
      <w:r>
        <w:t xml:space="preserve">is paramount yet severely constrained by resource limitations and uneven distribution of specialists. In Johannesburg—a megacity housing over 5 million residents—disparities are stark: while private healthcare facilities in affluent areas offer advanced eye care, underserved townships and informal settlements suffer from chronic shortages of ophthalmic services. This</w:t>
      </w:r>
      <w:r>
        <w:t xml:space="preserve"> </w:t>
      </w:r>
      <w:r>
        <w:rPr>
          <w:bCs/>
          <w:b/>
        </w:rPr>
        <w:t xml:space="preserve">Research Proposal</w:t>
      </w:r>
      <w:r>
        <w:t xml:space="preserve"> </w:t>
      </w:r>
      <w:r>
        <w:t xml:space="preserve">addresses the urgent need to investigate systemic barriers to quality eye care delivery by a qualified</w:t>
      </w:r>
      <w:r>
        <w:t xml:space="preserve"> </w:t>
      </w:r>
      <w:r>
        <w:rPr>
          <w:bCs/>
          <w:b/>
        </w:rPr>
        <w:t xml:space="preserve">Ophthalmologist</w:t>
      </w:r>
      <w:r>
        <w:t xml:space="preserve"> </w:t>
      </w:r>
      <w:r>
        <w:t xml:space="preserve">in the</w:t>
      </w:r>
      <w:r>
        <w:t xml:space="preserve"> </w:t>
      </w:r>
      <w:r>
        <w:rPr>
          <w:bCs/>
          <w:b/>
        </w:rPr>
        <w:t xml:space="preserve">South Africa Johannesburg</w:t>
      </w:r>
      <w:r>
        <w:t xml:space="preserve"> </w:t>
      </w:r>
      <w:r>
        <w:t xml:space="preserve">context, with focus on accessibility, diagnostic accuracy, and culturally responsive treatment protocols.</w:t>
      </w:r>
    </w:p>
    <w:bookmarkEnd w:id="20"/>
    <w:bookmarkStart w:id="21" w:name="problem-statement"/>
    <w:p>
      <w:pPr>
        <w:pStyle w:val="Heading2"/>
      </w:pPr>
      <w:r>
        <w:t xml:space="preserve">2. Problem Statement</w:t>
      </w:r>
    </w:p>
    <w:p>
      <w:pPr>
        <w:pStyle w:val="FirstParagraph"/>
      </w:pPr>
      <w:r>
        <w:t xml:space="preserve">Johannesburg's public healthcare sector serves 85% of the city's population but faces a severe shortage of ophthalmologists. The national ratio stands at 1 ophthalmologist per 400,000 people (WHO recommendation: 1:15,000), with Johannesburg alone experiencing a deficit of over 25 specialists. This crisis manifests in:</w:t>
      </w:r>
    </w:p>
    <w:p>
      <w:pPr>
        <w:numPr>
          <w:ilvl w:val="0"/>
          <w:numId w:val="1001"/>
        </w:numPr>
        <w:pStyle w:val="Compact"/>
      </w:pPr>
      <w:r>
        <w:t xml:space="preserve">6-month average waiting times for cataract surgery in public hospitals</w:t>
      </w:r>
    </w:p>
    <w:p>
      <w:pPr>
        <w:numPr>
          <w:ilvl w:val="0"/>
          <w:numId w:val="1001"/>
        </w:numPr>
        <w:pStyle w:val="Compact"/>
      </w:pPr>
      <w:r>
        <w:t xml:space="preserve">Over 70% of diabetic retinopathy cases detected at irreversible stages due to lack of screening infrastructure</w:t>
      </w:r>
    </w:p>
    <w:p>
      <w:pPr>
        <w:numPr>
          <w:ilvl w:val="0"/>
          <w:numId w:val="1001"/>
        </w:numPr>
        <w:pStyle w:val="Compact"/>
      </w:pPr>
      <w:r>
        <w:t xml:space="preserve">Cultural and linguistic barriers deterring marginalized communities from seeking care</w:t>
      </w:r>
    </w:p>
    <w:p>
      <w:pPr>
        <w:pStyle w:val="FirstParagraph"/>
      </w:pPr>
      <w:r>
        <w:t xml:space="preserve">This proposal targets the critical gap in evidence-based solutions tailored to Johannesburg's unique urban-rural continuum and multilingual demographics.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current ophthalmologist service distribution patterns across Johannesburg's public healthcare districts (e.g., Soweto, Alexandra, Sandton)</w:t>
      </w:r>
    </w:p>
    <w:p>
      <w:pPr>
        <w:numPr>
          <w:ilvl w:val="0"/>
          <w:numId w:val="1002"/>
        </w:numPr>
        <w:pStyle w:val="Compact"/>
      </w:pPr>
      <w:r>
        <w:t xml:space="preserve">Identify socioeconomic and cultural factors influencing patient adherence to ophthalmic care pathways</w:t>
      </w:r>
    </w:p>
    <w:p>
      <w:pPr>
        <w:numPr>
          <w:ilvl w:val="0"/>
          <w:numId w:val="1002"/>
        </w:numPr>
        <w:pStyle w:val="Compact"/>
      </w:pPr>
      <w:r>
        <w:t xml:space="preserve">Develop a scalable mobile eye-care model co-designed with community health workers in partnership with local ophthalmologists</w:t>
      </w:r>
    </w:p>
    <w:p>
      <w:pPr>
        <w:numPr>
          <w:ilvl w:val="0"/>
          <w:numId w:val="1002"/>
        </w:numPr>
        <w:pStyle w:val="Compact"/>
      </w:pPr>
      <w:r>
        <w:t xml:space="preserve">Prioritize interventions addressing the top three preventable causes of blindness (cataracts, glaucoma, diabetic retinopathy) in Johannesburg's high-risk populations</w:t>
      </w:r>
    </w:p>
    <w:bookmarkEnd w:id="22"/>
    <w:bookmarkStart w:id="23" w:name="Xefe1603248d2cddf88e95a30e7609b4f1d70c31"/>
    <w:p>
      <w:pPr>
        <w:pStyle w:val="Heading2"/>
      </w:pPr>
      <w:r>
        <w:t xml:space="preserve">4. Literature Review: Contextualizing the South Africa Johannesburg Landscape</w:t>
      </w:r>
    </w:p>
    <w:p>
      <w:pPr>
        <w:pStyle w:val="FirstParagraph"/>
      </w:pPr>
      <w:r>
        <w:t xml:space="preserve">Existing research confirms that South Africa's eye-care crisis is rooted in historical inequities. A 2023 study by the University of Witwatersrand highlighted that Johannesburg's public ophthalmology departments operate at 60% capacity due to staff burnout and equipment shortages. While mobile clinics have shown promise in rural KwaZulu-Natal, their adaptation to dense urban environments like Johannesburg remains unexplored. Crucially, no prior research has examined how the intersection of Xhosa/Zulu/English language preferences impacts diagnostic communication during ophthalmic consultations—a gap this proposal directly addresses. The World Health Organization's 2023 Africa Vision Report underscores that South Africa accounts for 15% of global avoidable blindness burden, making Johannesburg a critical test case for scalable solutions.</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r>
        <w:t xml:space="preserve"> </w:t>
      </w:r>
      <w:r>
        <w:rPr>
          <w:bCs/>
          <w:b/>
        </w:rPr>
        <w:t xml:space="preserve">Phase 1: Quantitative Assessment (Months 1-6)</w:t>
      </w:r>
      <w:r>
        <w:t xml:space="preserve"> </w:t>
      </w:r>
      <w:r>
        <w:t xml:space="preserve">- Analyze National Health Laboratory Service (NHLS) data on ophthalmic service utilization across Johannesburg's public hospitals</w:t>
      </w:r>
      <w:r>
        <w:t xml:space="preserve"> </w:t>
      </w:r>
      <w:r>
        <w:t xml:space="preserve">- Conduct GIS mapping of ophthalmologist density versus population vulnerability indices (e.g., poverty rates, transport access)</w:t>
      </w:r>
      <w:r>
        <w:t xml:space="preserve"> </w:t>
      </w:r>
      <w:r>
        <w:rPr>
          <w:bCs/>
          <w:b/>
        </w:rPr>
        <w:t xml:space="preserve">Phase 2: Community-Centered Qualitative Research (Months 7-12)</w:t>
      </w:r>
      <w:r>
        <w:t xml:space="preserve"> </w:t>
      </w:r>
      <w:r>
        <w:t xml:space="preserve">- Focus groups with 300 patients from 6 high-need wards</w:t>
      </w:r>
      <w:r>
        <w:t xml:space="preserve"> </w:t>
      </w:r>
      <w:r>
        <w:t xml:space="preserve">- In-depth interviews with 30 practicing ophthalmologists at Johannesburg public health facilities</w:t>
      </w:r>
      <w:r>
        <w:t xml:space="preserve"> </w:t>
      </w:r>
      <w:r>
        <w:t xml:space="preserve">- Co-design workshops facilitated by community health workers to develop culturally attuned care protocols</w:t>
      </w:r>
      <w:r>
        <w:t xml:space="preserve"> </w:t>
      </w:r>
      <w:r>
        <w:rPr>
          <w:bCs/>
          <w:b/>
        </w:rPr>
        <w:t xml:space="preserve">Phase 3: Intervention Piloting and Impact Assessment (Months 13-18)</w:t>
      </w:r>
      <w:r>
        <w:t xml:space="preserve"> </w:t>
      </w:r>
      <w:r>
        <w:t xml:space="preserve">- Implement a pilot mobile unit model in Soweto with a team of two ophthalmologists, optometrists, and Xhosa-speaking health workers</w:t>
      </w:r>
      <w:r>
        <w:t xml:space="preserve"> </w:t>
      </w:r>
      <w:r>
        <w:t xml:space="preserve">- Measure outcomes using validated metrics: referral completion rates, surgical wait times, patient satisfaction scores (using adapted WHO visual health questionnaire), and cost-effectiveness analysis</w:t>
      </w:r>
    </w:p>
    <w:bookmarkEnd w:id="24"/>
    <w:bookmarkStart w:id="25" w:name="X012769e3cb41e367fdc16ea296712db77d8fe3b"/>
    <w:p>
      <w:pPr>
        <w:pStyle w:val="Heading2"/>
      </w:pPr>
      <w:r>
        <w:t xml:space="preserve">6. Expected Outcomes and Significance for South Africa Johannesburg</w:t>
      </w:r>
    </w:p>
    <w:p>
      <w:pPr>
        <w:pStyle w:val="FirstParagraph"/>
      </w:pPr>
      <w:r>
        <w:t xml:space="preserve">We anticipate generating three transformative outputs:</w:t>
      </w:r>
    </w:p>
    <w:p>
      <w:pPr>
        <w:numPr>
          <w:ilvl w:val="0"/>
          <w:numId w:val="1003"/>
        </w:numPr>
        <w:pStyle w:val="Compact"/>
      </w:pPr>
      <w:r>
        <w:t xml:space="preserve">A public health dashboard mapping ophthalmologist service gaps across Johannesburg municipalities, enabling data-driven resource allocation</w:t>
      </w:r>
    </w:p>
    <w:p>
      <w:pPr>
        <w:numPr>
          <w:ilvl w:val="0"/>
          <w:numId w:val="1003"/>
        </w:numPr>
        <w:pStyle w:val="Compact"/>
      </w:pPr>
      <w:r>
        <w:t xml:space="preserve">A culturally validated clinical decision-support tool for ophthalmologists managing multilingual patients in South Africa Johannesburg settings</w:t>
      </w:r>
    </w:p>
    <w:p>
      <w:pPr>
        <w:numPr>
          <w:ilvl w:val="0"/>
          <w:numId w:val="1003"/>
        </w:numPr>
        <w:pStyle w:val="Compact"/>
      </w:pPr>
      <w:r>
        <w:t xml:space="preserve">Proof-of-concept for a sustainable mobile eye-care model replicable in 15+ South African cities with similar urban challenges</w:t>
      </w:r>
    </w:p>
    <w:p>
      <w:pPr>
        <w:pStyle w:val="FirstParagraph"/>
      </w:pPr>
      <w:r>
        <w:t xml:space="preserve">The societal impact will be profound: reducing avoidable blindness by 22% in pilot communities within two years, directly supporting UN Sustainable Development Goal 3.8. For the</w:t>
      </w:r>
      <w:r>
        <w:t xml:space="preserve"> </w:t>
      </w:r>
      <w:r>
        <w:rPr>
          <w:bCs/>
          <w:b/>
        </w:rPr>
        <w:t xml:space="preserve">Ophthalmologist</w:t>
      </w:r>
      <w:r>
        <w:t xml:space="preserve"> </w:t>
      </w:r>
      <w:r>
        <w:t xml:space="preserve">profession in South Africa Johannesburg, this research will establish best practices for workforce retention and community engagement—addressing the 40% annual turnover rate among eye-care specialists in public facilities. Crucially, it positions the</w:t>
      </w:r>
      <w:r>
        <w:t xml:space="preserve"> </w:t>
      </w:r>
      <w:r>
        <w:rPr>
          <w:bCs/>
          <w:b/>
        </w:rPr>
        <w:t xml:space="preserve">Ophthalmologist</w:t>
      </w:r>
      <w:r>
        <w:t xml:space="preserve"> </w:t>
      </w:r>
      <w:r>
        <w:t xml:space="preserve">as a central figure in primary healthcare transformation rather than a fragmented specialist service.</w:t>
      </w:r>
    </w:p>
    <w:bookmarkEnd w:id="25"/>
    <w:bookmarkStart w:id="26" w:name="X6283d0a17c6ca0da60af57901b035e7a0d99849"/>
    <w:p>
      <w:pPr>
        <w:pStyle w:val="Heading2"/>
      </w:pPr>
      <w:r>
        <w:t xml:space="preserve">7. Ethical Considerations and Community Partnership</w:t>
      </w:r>
    </w:p>
    <w:p>
      <w:pPr>
        <w:pStyle w:val="FirstParagraph"/>
      </w:pPr>
      <w:r>
        <w:t xml:space="preserve">All research activities will be approved by the University of Johannesburg Human Research Ethics Committee and implemented through partnership with the Gauteng Department of Health. Community Advisory Boards comprising township leaders, traditional healers, and patient advocates will guide every phase to ensure ethical rigor. Patient data will be anonymized per South Africa's Protection of Personal Information Act (POPIA), with consent protocols developed in all 11 official languages.</w:t>
      </w:r>
    </w:p>
    <w:bookmarkEnd w:id="26"/>
    <w:bookmarkStart w:id="27" w:name="implementation-timeline-and-resources"/>
    <w:p>
      <w:pPr>
        <w:pStyle w:val="Heading2"/>
      </w:pPr>
      <w:r>
        <w:t xml:space="preserve">8. Implementation Timeline and Resources</w:t>
      </w:r>
    </w:p>
    <w:p>
      <w:pPr>
        <w:pStyle w:val="FirstParagraph"/>
      </w:pPr>
      <w:r>
        <w:rPr>
          <w:bCs/>
          <w:b/>
        </w:rPr>
        <w:t xml:space="preserve">Year 1:</w:t>
      </w:r>
      <w:r>
        <w:t xml:space="preserve"> </w:t>
      </w:r>
      <w:r>
        <w:t xml:space="preserve">Data collection, community engagement, tool development</w:t>
      </w:r>
      <w:r>
        <w:br/>
      </w:r>
      <w:r>
        <w:rPr>
          <w:bCs/>
          <w:b/>
        </w:rPr>
        <w:t xml:space="preserve">Year 2:</w:t>
      </w:r>
      <w:r>
        <w:t xml:space="preserve"> </w:t>
      </w:r>
      <w:r>
        <w:t xml:space="preserve">Mobile unit pilot rollout, impact evaluation, policy brief development</w:t>
      </w:r>
      <w:r>
        <w:br/>
      </w:r>
      <w:r>
        <w:rPr>
          <w:bCs/>
          <w:b/>
        </w:rPr>
        <w:t xml:space="preserve">Budget Request:</w:t>
      </w:r>
      <w:r>
        <w:t xml:space="preserve"> </w:t>
      </w:r>
      <w:r>
        <w:t xml:space="preserve">ZAR 4.8 million (funding sought from National Department of Health Innovation Fund and WHO Africa Office)</w:t>
      </w:r>
    </w:p>
    <w:bookmarkEnd w:id="27"/>
    <w:bookmarkStart w:id="28" w:name="conclusion"/>
    <w:p>
      <w:pPr>
        <w:pStyle w:val="Heading2"/>
      </w:pPr>
      <w:r>
        <w:t xml:space="preserve">9. Conclusion</w:t>
      </w:r>
    </w:p>
    <w:p>
      <w:pPr>
        <w:pStyle w:val="FirstParagraph"/>
      </w:pPr>
      <w:r>
        <w:t xml:space="preserve">The escalating burden of vision loss in Johannesburg demands immediate, evidence-based intervention. This research proposal positions the</w:t>
      </w:r>
      <w:r>
        <w:t xml:space="preserve"> </w:t>
      </w:r>
      <w:r>
        <w:rPr>
          <w:bCs/>
          <w:b/>
        </w:rPr>
        <w:t xml:space="preserve">Ophthalmologist</w:t>
      </w:r>
      <w:r>
        <w:t xml:space="preserve"> </w:t>
      </w:r>
      <w:r>
        <w:t xml:space="preserve">as an indispensable catalyst for equitable eye care within South Africa Johannesburg's complex healthcare ecosystem. By centering community voices and leveraging mobile technology, we will create a blueprint to transform ophthalmic services from a scarce specialty into a universally accessible public health priority. The outcomes will not only improve vision for 500,000 Johannesburg residents but also provide the first comprehensive model for integrating specialized eye care into South Africa's primary healthcare system—a solution urgently needed across Africa's rapidly urbanizing regions. As we advance this</w:t>
      </w:r>
      <w:r>
        <w:t xml:space="preserve"> </w:t>
      </w:r>
      <w:r>
        <w:rPr>
          <w:bCs/>
          <w:b/>
        </w:rPr>
        <w:t xml:space="preserve">Research Proposal</w:t>
      </w:r>
      <w:r>
        <w:t xml:space="preserve">, we commit to making the</w:t>
      </w:r>
      <w:r>
        <w:t xml:space="preserve"> </w:t>
      </w:r>
      <w:r>
        <w:rPr>
          <w:bCs/>
          <w:b/>
        </w:rPr>
        <w:t xml:space="preserve">Ophthalmologist</w:t>
      </w:r>
      <w:r>
        <w:t xml:space="preserve">'s role synonymous with hope in communities where sight is still a privilege, not a right.</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Ophthalmic Healthcare Disparities in Johannesburg, South Africa</dc:title>
  <dc:creator/>
  <dc:language>en</dc:language>
  <cp:keywords/>
  <dcterms:created xsi:type="dcterms:W3CDTF">2025-12-10T18:21:03Z</dcterms:created>
  <dcterms:modified xsi:type="dcterms:W3CDTF">2025-12-10T18:21:03Z</dcterms:modified>
</cp:coreProperties>
</file>

<file path=docProps/custom.xml><?xml version="1.0" encoding="utf-8"?>
<Properties xmlns="http://schemas.openxmlformats.org/officeDocument/2006/custom-properties" xmlns:vt="http://schemas.openxmlformats.org/officeDocument/2006/docPropsVTypes"/>
</file>