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48f8c093a386c06a4096d1a1f4b355810394d07"/>
    <w:p>
      <w:pPr>
        <w:pStyle w:val="Heading1"/>
      </w:pPr>
      <w:r>
        <w:t xml:space="preserve">Research Proposal: Addressing Urban Ophthalmology Needs through Enhanced Specialist Integration in Seoul, South Korea</w:t>
      </w:r>
    </w:p>
    <w:bookmarkStart w:id="20" w:name="introduction"/>
    <w:p>
      <w:pPr>
        <w:pStyle w:val="Heading2"/>
      </w:pPr>
      <w:r>
        <w:t xml:space="preserve">Introduction</w:t>
      </w:r>
    </w:p>
    <w:p>
      <w:pPr>
        <w:pStyle w:val="FirstParagraph"/>
      </w:pPr>
      <w:r>
        <w:t xml:space="preserve">This comprehensive Research Proposal outlines a critical initiative to address the escalating demand for specialized ophthalmic care within the bustling metropolis of Seoul, South Korea. With one of the world's highest prevalence rates of myopia and an aging population experiencing age-related macular degeneration (AMD) and glaucoma at unprecedented levels, the current capacity of</w:t>
      </w:r>
      <w:r>
        <w:t xml:space="preserve"> </w:t>
      </w:r>
      <w:r>
        <w:rPr>
          <w:iCs/>
          <w:i/>
        </w:rPr>
        <w:t xml:space="preserve">Ophthalmologist</w:t>
      </w:r>
      <w:r>
        <w:t xml:space="preserve"> </w:t>
      </w:r>
      <w:r>
        <w:t xml:space="preserve">services in Seoul faces significant strain. This study proposes a multi-faceted investigation into optimizing ophthalmology service delivery, integrating technology, workforce planning, and patient-centered care models specifically tailored to the unique demographic and urban challenges of Seoul. The findings will directly inform policy development and clinical practice improvements for</w:t>
      </w:r>
      <w:r>
        <w:t xml:space="preserve"> </w:t>
      </w:r>
      <w:r>
        <w:rPr>
          <w:iCs/>
          <w:i/>
        </w:rPr>
        <w:t xml:space="preserve">Ophthalmologist</w:t>
      </w:r>
      <w:r>
        <w:t xml:space="preserve"> </w:t>
      </w:r>
      <w:r>
        <w:t xml:space="preserve">networks across South Korea.</w:t>
      </w:r>
    </w:p>
    <w:bookmarkEnd w:id="20"/>
    <w:bookmarkStart w:id="21" w:name="X44a7deff743fda05891da150454336ed711c1c8"/>
    <w:p>
      <w:pPr>
        <w:pStyle w:val="Heading2"/>
      </w:pPr>
      <w:r>
        <w:t xml:space="preserve">Problem Statement: The Critical Gap in Seoul's Ophthalmological Care</w:t>
      </w:r>
    </w:p>
    <w:p>
      <w:pPr>
        <w:pStyle w:val="FirstParagraph"/>
      </w:pPr>
      <w:r>
        <w:t xml:space="preserve">Seoul, as the capital and most populous city of South Korea, serves a population exceeding 10 million residents concentrated within a highly dense urban environment. This density, coupled with high screen time among youth and an increasingly elderly demographic (over 20% aged 65+), creates a perfect storm for ocular health challenges. Recent data from the Korean National Health Insurance Service (KNHIS) indicates myopia prevalence exceeding 90% among young adults in Seoul, far surpassing global averages. Simultaneously, the incidence of sight-threatening conditions like diabetic retinopathy and glaucoma rises sharply with age. Despite Seoul's advanced healthcare infrastructure, significant disparities exist:</w:t>
      </w:r>
    </w:p>
    <w:p>
      <w:pPr>
        <w:numPr>
          <w:ilvl w:val="0"/>
          <w:numId w:val="1001"/>
        </w:numPr>
        <w:pStyle w:val="Compact"/>
      </w:pPr>
      <w:r>
        <w:rPr>
          <w:bCs/>
          <w:b/>
        </w:rPr>
        <w:t xml:space="preserve">Workforce Shortage:</w:t>
      </w:r>
      <w:r>
        <w:t xml:space="preserve"> </w:t>
      </w:r>
      <w:r>
        <w:t xml:space="preserve">A critical shortage of qualified Ophthalmologist specialists in peripheral districts and community health centers.</w:t>
      </w:r>
    </w:p>
    <w:p>
      <w:pPr>
        <w:numPr>
          <w:ilvl w:val="0"/>
          <w:numId w:val="1001"/>
        </w:numPr>
        <w:pStyle w:val="Compact"/>
      </w:pPr>
      <w:r>
        <w:rPr>
          <w:bCs/>
          <w:b/>
        </w:rPr>
        <w:t xml:space="preserve">Access Barriers:</w:t>
      </w:r>
      <w:r>
        <w:t xml:space="preserve"> </w:t>
      </w:r>
      <w:r>
        <w:t xml:space="preserve">Long waiting times (often exceeding 4-6 weeks for non-emergency consultations) at major tertiary hospitals, disproportionately affecting lower-income residents and the elderly.</w:t>
      </w:r>
    </w:p>
    <w:p>
      <w:pPr>
        <w:numPr>
          <w:ilvl w:val="0"/>
          <w:numId w:val="1001"/>
        </w:numPr>
        <w:pStyle w:val="Compact"/>
      </w:pPr>
      <w:r>
        <w:rPr>
          <w:bCs/>
          <w:b/>
        </w:rPr>
        <w:t xml:space="preserve">Preventive Gap:</w:t>
      </w:r>
      <w:r>
        <w:t xml:space="preserve"> </w:t>
      </w:r>
      <w:r>
        <w:t xml:space="preserve">Limited integration of preventive ophthalmology screenings into primary care within Seoul's community health system, leading to late-stage diagnoses.</w:t>
      </w:r>
    </w:p>
    <w:bookmarkEnd w:id="21"/>
    <w:bookmarkStart w:id="22" w:name="research-objectives"/>
    <w:p>
      <w:pPr>
        <w:pStyle w:val="Heading2"/>
      </w:pPr>
      <w:r>
        <w:t xml:space="preserve">Research Objectives</w:t>
      </w:r>
    </w:p>
    <w:p>
      <w:pPr>
        <w:pStyle w:val="FirstParagraph"/>
      </w:pPr>
      <w:r>
        <w:t xml:space="preserve">This Research Proposal aims to achieve the following specific, measurable objectives within the context of South Korea Seoul:</w:t>
      </w:r>
    </w:p>
    <w:p>
      <w:pPr>
        <w:numPr>
          <w:ilvl w:val="0"/>
          <w:numId w:val="1002"/>
        </w:numPr>
        <w:pStyle w:val="Compact"/>
      </w:pPr>
      <w:r>
        <w:rPr>
          <w:bCs/>
          <w:b/>
        </w:rPr>
        <w:t xml:space="preserve">Map Current Ophthalmologist Workforce Distribution and Utilization:</w:t>
      </w:r>
      <w:r>
        <w:t xml:space="preserve"> </w:t>
      </w:r>
      <w:r>
        <w:t xml:space="preserve">Conduct a detailed spatial analysis of Ophthalmologist availability (by specialty, clinic location, appointment volumes) across all 25 districts of Seoul using data from the Korean Medical Association and hospital management systems.</w:t>
      </w:r>
    </w:p>
    <w:p>
      <w:pPr>
        <w:numPr>
          <w:ilvl w:val="0"/>
          <w:numId w:val="1002"/>
        </w:numPr>
        <w:pStyle w:val="Compact"/>
      </w:pPr>
      <w:r>
        <w:rPr>
          <w:bCs/>
          <w:b/>
        </w:rPr>
        <w:t xml:space="preserve">Evaluate Patient Access Barriers:</w:t>
      </w:r>
      <w:r>
        <w:t xml:space="preserve"> </w:t>
      </w:r>
      <w:r>
        <w:t xml:space="preserve">Implement mixed-methods research (structured surveys with 1,000+ patients at diverse Seoul clinics + in-depth interviews with Ophthalmologist practitioners) to identify specific logistical, financial, and informational barriers preventing timely care for Seoul residents.</w:t>
      </w:r>
    </w:p>
    <w:p>
      <w:pPr>
        <w:numPr>
          <w:ilvl w:val="0"/>
          <w:numId w:val="1002"/>
        </w:numPr>
        <w:pStyle w:val="Compact"/>
      </w:pPr>
      <w:r>
        <w:rPr>
          <w:bCs/>
          <w:b/>
        </w:rPr>
        <w:t xml:space="preserve">Assess Impact of Technology on Ophthalmology Services:</w:t>
      </w:r>
      <w:r>
        <w:t xml:space="preserve"> </w:t>
      </w:r>
      <w:r>
        <w:t xml:space="preserve">Analyze the effectiveness of existing tele-ophthalmology platforms and AI-assisted diagnostic tools (e.g., for diabetic retinopathy screening) within Seoul's healthcare ecosystem, focusing on feasibility, patient satisfaction, and impact on reducing Ophthalmologist workload.</w:t>
      </w:r>
    </w:p>
    <w:p>
      <w:pPr>
        <w:numPr>
          <w:ilvl w:val="0"/>
          <w:numId w:val="1002"/>
        </w:numPr>
        <w:pStyle w:val="Compact"/>
      </w:pPr>
      <w:r>
        <w:rPr>
          <w:bCs/>
          <w:b/>
        </w:rPr>
        <w:t xml:space="preserve">Develop a Model for Integrated Ophthalmology Care:</w:t>
      </w:r>
      <w:r>
        <w:t xml:space="preserve"> </w:t>
      </w:r>
      <w:r>
        <w:t xml:space="preserve">Propose a scalable, evidence-based model integrating community health centers with specialist ophthalmology services in Seoul, designed to improve early detection rates and reduce strain on tertiary hospitals.</w:t>
      </w:r>
    </w:p>
    <w:bookmarkEnd w:id="22"/>
    <w:bookmarkStart w:id="23" w:name="methodology"/>
    <w:p>
      <w:pPr>
        <w:pStyle w:val="Heading2"/>
      </w:pPr>
      <w:r>
        <w:t xml:space="preserve">Methodology</w:t>
      </w:r>
    </w:p>
    <w:p>
      <w:pPr>
        <w:pStyle w:val="FirstParagraph"/>
      </w:pPr>
      <w:r>
        <w:t xml:space="preserve">The proposed Research Proposal employs a rigorous mixed-methods approach:</w:t>
      </w:r>
    </w:p>
    <w:p>
      <w:pPr>
        <w:numPr>
          <w:ilvl w:val="0"/>
          <w:numId w:val="1003"/>
        </w:numPr>
        <w:pStyle w:val="Compact"/>
      </w:pPr>
      <w:r>
        <w:rPr>
          <w:bCs/>
          <w:b/>
        </w:rPr>
        <w:t xml:space="preserve">Quantitative Analysis:</w:t>
      </w:r>
      <w:r>
        <w:t xml:space="preserve"> </w:t>
      </w:r>
      <w:r>
        <w:t xml:space="preserve">Utilize KNHIS claims data, Seoul Metropolitan Government health statistics, and hospital electronic health record (EHR) systems (with ethics approval) to map ophthalmologist distribution, patient volumes, referral pathways, and wait times across Seoul. Spatial analysis software will visualize service gaps.</w:t>
      </w:r>
    </w:p>
    <w:p>
      <w:pPr>
        <w:numPr>
          <w:ilvl w:val="0"/>
          <w:numId w:val="1003"/>
        </w:numPr>
        <w:pStyle w:val="Compact"/>
      </w:pPr>
      <w:r>
        <w:rPr>
          <w:bCs/>
          <w:b/>
        </w:rPr>
        <w:t xml:space="preserve">Qualitative Investigation:</w:t>
      </w:r>
      <w:r>
        <w:t xml:space="preserve"> </w:t>
      </w:r>
      <w:r>
        <w:t xml:space="preserve">Conduct 30-40 semi-structured interviews with Ophthalmologist specialists from major hospitals (e.g., Seoul National University Hospital, Yonsei Severance Hospital) and community clinics. Administer a standardized patient survey (n=1000) assessing access, satisfaction, and barriers using Likert scales and open-ended questions.</w:t>
      </w:r>
    </w:p>
    <w:p>
      <w:pPr>
        <w:numPr>
          <w:ilvl w:val="0"/>
          <w:numId w:val="1003"/>
        </w:numPr>
        <w:pStyle w:val="Compact"/>
      </w:pPr>
      <w:r>
        <w:rPr>
          <w:bCs/>
          <w:b/>
        </w:rPr>
        <w:t xml:space="preserve">Technology Assessment:</w:t>
      </w:r>
      <w:r>
        <w:t xml:space="preserve"> </w:t>
      </w:r>
      <w:r>
        <w:t xml:space="preserve">Partner with two leading Seoul-based telemedicine startups to pilot a small-scale AI-assisted retinal screening program in community health centers. Collect data on diagnostic accuracy, time savings for Ophthalmologist review, cost-effectiveness, and patient uptake.</w:t>
      </w:r>
    </w:p>
    <w:bookmarkEnd w:id="23"/>
    <w:bookmarkStart w:id="24" w:name="expected-outcomes-and-significance"/>
    <w:p>
      <w:pPr>
        <w:pStyle w:val="Heading2"/>
      </w:pPr>
      <w:r>
        <w:t xml:space="preserve">Expected Outcomes and Significance</w:t>
      </w:r>
    </w:p>
    <w:p>
      <w:pPr>
        <w:pStyle w:val="FirstParagraph"/>
      </w:pPr>
      <w:r>
        <w:t xml:space="preserve">This Research Proposal is designed to deliver actionable insights directly relevant to the South Korea Seoul healthcare landscape:</w:t>
      </w:r>
    </w:p>
    <w:p>
      <w:pPr>
        <w:numPr>
          <w:ilvl w:val="0"/>
          <w:numId w:val="1004"/>
        </w:numPr>
        <w:pStyle w:val="Compact"/>
      </w:pPr>
      <w:r>
        <w:rPr>
          <w:bCs/>
          <w:b/>
        </w:rPr>
        <w:t xml:space="preserve">Policy Recommendations:</w:t>
      </w:r>
      <w:r>
        <w:t xml:space="preserve"> </w:t>
      </w:r>
      <w:r>
        <w:t xml:space="preserve">Evidence-based proposals for the Ministry of Health and Welfare (MOHW) on targeted recruitment, training incentives for Ophthalmologist specialists in underserved Seoul districts, and revised reimbursement models to support integrated care.</w:t>
      </w:r>
    </w:p>
    <w:p>
      <w:pPr>
        <w:numPr>
          <w:ilvl w:val="0"/>
          <w:numId w:val="1004"/>
        </w:numPr>
        <w:pStyle w:val="Compact"/>
      </w:pPr>
      <w:r>
        <w:rPr>
          <w:bCs/>
          <w:b/>
        </w:rPr>
        <w:t xml:space="preserve">Operational Model:</w:t>
      </w:r>
      <w:r>
        <w:t xml:space="preserve"> </w:t>
      </w:r>
      <w:r>
        <w:t xml:space="preserve">A concrete framework for Seoul's district health offices to implement community-based ophthalmology screening hubs linked to specialist referral networks, reducing the burden on central hospitals.</w:t>
      </w:r>
    </w:p>
    <w:p>
      <w:pPr>
        <w:numPr>
          <w:ilvl w:val="0"/>
          <w:numId w:val="1004"/>
        </w:numPr>
        <w:pStyle w:val="Compact"/>
      </w:pPr>
      <w:r>
        <w:rPr>
          <w:bCs/>
          <w:b/>
        </w:rPr>
        <w:t xml:space="preserve">Enhanced Patient Outcomes:</w:t>
      </w:r>
      <w:r>
        <w:t xml:space="preserve"> </w:t>
      </w:r>
      <w:r>
        <w:t xml:space="preserve">By addressing access barriers and promoting early intervention through technology and integrated models, the study anticipates a measurable reduction in preventable vision loss among Seoul's population, particularly within vulnerable groups.</w:t>
      </w:r>
    </w:p>
    <w:p>
      <w:pPr>
        <w:numPr>
          <w:ilvl w:val="0"/>
          <w:numId w:val="1004"/>
        </w:numPr>
        <w:pStyle w:val="Compact"/>
      </w:pPr>
      <w:r>
        <w:rPr>
          <w:bCs/>
          <w:b/>
        </w:rPr>
        <w:t xml:space="preserve">National Scalability:</w:t>
      </w:r>
      <w:r>
        <w:t xml:space="preserve"> </w:t>
      </w:r>
      <w:r>
        <w:t xml:space="preserve">The validated model will provide a blueprint for other major cities in South Korea facing similar ophthalmological service pressures, positioning Seoul as a leader in innovative eye care delivery.</w:t>
      </w:r>
    </w:p>
    <w:bookmarkEnd w:id="24"/>
    <w:bookmarkStart w:id="25" w:name="timeline-and-resources"/>
    <w:p>
      <w:pPr>
        <w:pStyle w:val="Heading2"/>
      </w:pPr>
      <w:r>
        <w:t xml:space="preserve">Timeline and Resources</w:t>
      </w:r>
    </w:p>
    <w:p>
      <w:pPr>
        <w:pStyle w:val="FirstParagraph"/>
      </w:pPr>
      <w:r>
        <w:t xml:space="preserve">The proposed 18-month Research Proposal is structured with clear milestones: Months 1-3 (Data Collection &amp; Baseline Mapping), Months 4-9 (Patient/Practitioner Surveys &amp; Interviews), Months 10-15 (Technology Pilot Implementation &amp; Analysis), and Months 16-18 (Model Development, Report Finalization, Policy Briefing). Required resources include a core research team of epidemiologists, health economists, ophthalmology specialists (Ophthalmologist consultants), data scientists familiar with Korean healthcare systems, and partnership access to Seoul's public health databases and participating clinics.</w:t>
      </w:r>
    </w:p>
    <w:bookmarkEnd w:id="25"/>
    <w:bookmarkStart w:id="26" w:name="conclusion"/>
    <w:p>
      <w:pPr>
        <w:pStyle w:val="Heading2"/>
      </w:pPr>
      <w:r>
        <w:t xml:space="preserve">Conclusion</w:t>
      </w:r>
    </w:p>
    <w:p>
      <w:pPr>
        <w:pStyle w:val="FirstParagraph"/>
      </w:pPr>
      <w:r>
        <w:t xml:space="preserve">The escalating burden of ocular disease in Seoul demands an urgent re-evaluation of how Ophthalmologist services are structured, delivered, and accessed. This Research Proposal provides a vital roadmap for transforming eye care delivery within South Korea Seoul. By grounding the investigation in the city's specific demographics, urban challenges, and existing healthcare infrastructure, it moves beyond generic solutions to offer tailored strategies. Success will directly empower Ophthalmologist professionals across Seoul to serve their patients more effectively and efficiently. Ultimately, this initiative is not merely a study of ophthalmology; it is an investment in preserving vision and quality of life for millions within the heart of South Korea. The findings will be disseminated through academic journals (e.g., Korean Journal of Ophthalmology), policy briefings to Seoul Metropolitan Government and MOHW, and practitioner workshops across the region, ensuring tangible impact on the future delivery of</w:t>
      </w:r>
      <w:r>
        <w:t xml:space="preserve"> </w:t>
      </w:r>
      <w:r>
        <w:rPr>
          <w:iCs/>
          <w:i/>
        </w:rPr>
        <w:t xml:space="preserve">Ophthalmologist</w:t>
      </w:r>
      <w:r>
        <w:t xml:space="preserve"> </w:t>
      </w:r>
      <w:r>
        <w:t xml:space="preserve">care in South Korea Seoul.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Ophthalmologist Services and Patient Outcomes in Seoul, South Korea</dc:title>
  <dc:creator/>
  <cp:keywords/>
  <dcterms:created xsi:type="dcterms:W3CDTF">2026-07-21T06:04:06Z</dcterms:created>
  <dcterms:modified xsi:type="dcterms:W3CDTF">2026-07-21T06:04:06Z</dcterms:modified>
</cp:coreProperties>
</file>

<file path=docProps/custom.xml><?xml version="1.0" encoding="utf-8"?>
<Properties xmlns="http://schemas.openxmlformats.org/officeDocument/2006/custom-properties" xmlns:vt="http://schemas.openxmlformats.org/officeDocument/2006/docPropsVTypes"/>
</file>